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30" w:rsidRPr="00875C80" w:rsidRDefault="00931830" w:rsidP="00FB1DD7">
      <w:pPr>
        <w:spacing w:before="120" w:after="120" w:line="276" w:lineRule="auto"/>
        <w:jc w:val="center"/>
        <w:rPr>
          <w:b/>
          <w:bCs/>
        </w:rPr>
      </w:pPr>
      <w:bookmarkStart w:id="0" w:name="_GoBack"/>
      <w:bookmarkEnd w:id="0"/>
      <w:r w:rsidRPr="00875C80">
        <w:rPr>
          <w:b/>
          <w:bCs/>
        </w:rPr>
        <w:t>KISA ÜRÜN BİLGİSİ</w:t>
      </w:r>
    </w:p>
    <w:p w:rsidR="00743B6E" w:rsidRDefault="00743B6E" w:rsidP="00FB1DD7">
      <w:pPr>
        <w:spacing w:before="120" w:after="120" w:line="276" w:lineRule="auto"/>
        <w:jc w:val="both"/>
        <w:rPr>
          <w:b/>
          <w:bCs/>
        </w:rPr>
      </w:pPr>
    </w:p>
    <w:p w:rsidR="00931830" w:rsidRPr="00875C80" w:rsidRDefault="005733BB" w:rsidP="00FB1DD7">
      <w:pPr>
        <w:spacing w:before="120" w:after="120" w:line="276" w:lineRule="auto"/>
        <w:ind w:right="-851"/>
        <w:jc w:val="both"/>
        <w:rPr>
          <w:b/>
          <w:bCs/>
        </w:rPr>
      </w:pPr>
      <w:r>
        <w:rPr>
          <w:b/>
          <w:bCs/>
        </w:rPr>
        <w:t xml:space="preserve">1. </w:t>
      </w:r>
      <w:r w:rsidR="00931830" w:rsidRPr="00875C80">
        <w:rPr>
          <w:b/>
          <w:bCs/>
        </w:rPr>
        <w:t>BEŞERİ TIBBİ ÜRÜNÜN ADI</w:t>
      </w:r>
    </w:p>
    <w:p w:rsidR="00931830" w:rsidRPr="00875C80" w:rsidRDefault="0072591A" w:rsidP="00FB1DD7">
      <w:pPr>
        <w:spacing w:before="120" w:after="120" w:line="276" w:lineRule="auto"/>
        <w:ind w:right="-851"/>
        <w:jc w:val="both"/>
      </w:pPr>
      <w:r>
        <w:t>EFEMOLINE 1 mg/ml + 0,25 mg/ml  Göz D</w:t>
      </w:r>
      <w:r w:rsidR="00931830" w:rsidRPr="00875C80">
        <w:t>amlası</w:t>
      </w:r>
      <w:r>
        <w:t>, Çözelti</w:t>
      </w:r>
    </w:p>
    <w:p w:rsidR="00743B6E" w:rsidRDefault="00743B6E"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2. </w:t>
      </w:r>
      <w:r w:rsidR="00931830" w:rsidRPr="00875C80">
        <w:rPr>
          <w:b/>
          <w:bCs/>
        </w:rPr>
        <w:t>KALİTATİF VE KANTİTATİF BİLEŞİM</w:t>
      </w:r>
    </w:p>
    <w:p w:rsidR="00931830" w:rsidRPr="00875C80" w:rsidRDefault="00931830" w:rsidP="00FB1DD7">
      <w:pPr>
        <w:spacing w:before="120" w:after="120" w:line="276" w:lineRule="auto"/>
        <w:ind w:right="-851"/>
        <w:jc w:val="both"/>
        <w:rPr>
          <w:b/>
          <w:bCs/>
        </w:rPr>
      </w:pPr>
      <w:r w:rsidRPr="00875C80">
        <w:rPr>
          <w:b/>
          <w:bCs/>
        </w:rPr>
        <w:t>Etkin madde:</w:t>
      </w:r>
    </w:p>
    <w:p w:rsidR="00931830" w:rsidRPr="00875C80" w:rsidRDefault="00931830" w:rsidP="00FB1DD7">
      <w:pPr>
        <w:pStyle w:val="Footer"/>
        <w:tabs>
          <w:tab w:val="left" w:pos="360"/>
        </w:tabs>
        <w:spacing w:before="120" w:after="120" w:line="276" w:lineRule="auto"/>
        <w:ind w:right="-851"/>
        <w:jc w:val="both"/>
      </w:pPr>
      <w:r w:rsidRPr="00875C80">
        <w:t>1 ml çözeltide;</w:t>
      </w:r>
    </w:p>
    <w:p w:rsidR="00931830" w:rsidRPr="00875C80" w:rsidRDefault="00D64559" w:rsidP="00FB1DD7">
      <w:pPr>
        <w:pStyle w:val="Footer"/>
        <w:tabs>
          <w:tab w:val="left" w:pos="360"/>
        </w:tabs>
        <w:spacing w:before="120" w:after="120" w:line="276" w:lineRule="auto"/>
        <w:ind w:right="-851"/>
        <w:jc w:val="both"/>
      </w:pPr>
      <w:r>
        <w:t>Florometo</w:t>
      </w:r>
      <w:r w:rsidR="00931830" w:rsidRPr="00875C80">
        <w:t>lon</w:t>
      </w:r>
      <w:r w:rsidR="00931830" w:rsidRPr="00875C80">
        <w:tab/>
        <w:t xml:space="preserve">1 mg </w:t>
      </w:r>
    </w:p>
    <w:p w:rsidR="00931830" w:rsidRPr="00875C80" w:rsidRDefault="00931830" w:rsidP="00FB1DD7">
      <w:pPr>
        <w:pStyle w:val="Footer"/>
        <w:tabs>
          <w:tab w:val="left" w:pos="360"/>
        </w:tabs>
        <w:spacing w:before="120" w:after="120" w:line="276" w:lineRule="auto"/>
        <w:ind w:right="-851"/>
        <w:jc w:val="both"/>
      </w:pPr>
      <w:r w:rsidRPr="00875C80">
        <w:t>Tetrizolin hidroklorür                                     0,25 mg</w:t>
      </w:r>
      <w:r w:rsidRPr="00875C80">
        <w:tab/>
      </w:r>
    </w:p>
    <w:p w:rsidR="00931830" w:rsidRPr="00875C80" w:rsidRDefault="00931830" w:rsidP="00FB1DD7">
      <w:pPr>
        <w:spacing w:before="120" w:after="120" w:line="276" w:lineRule="auto"/>
        <w:ind w:right="-851"/>
        <w:jc w:val="both"/>
        <w:rPr>
          <w:b/>
          <w:bCs/>
        </w:rPr>
      </w:pPr>
      <w:r w:rsidRPr="00875C80">
        <w:rPr>
          <w:b/>
          <w:bCs/>
        </w:rPr>
        <w:t>Yardımcı maddeler:</w:t>
      </w:r>
    </w:p>
    <w:p w:rsidR="00931830" w:rsidRPr="00875C80" w:rsidRDefault="00931830" w:rsidP="00FB1DD7">
      <w:pPr>
        <w:pStyle w:val="Footer"/>
        <w:tabs>
          <w:tab w:val="left" w:pos="360"/>
        </w:tabs>
        <w:spacing w:before="120" w:after="120" w:line="276" w:lineRule="auto"/>
        <w:ind w:right="-851"/>
        <w:jc w:val="both"/>
      </w:pPr>
      <w:r w:rsidRPr="00875C80">
        <w:t>1 ml çözeltide;</w:t>
      </w:r>
    </w:p>
    <w:p w:rsidR="00931830" w:rsidRPr="00875C80" w:rsidRDefault="00931830" w:rsidP="00FB1DD7">
      <w:pPr>
        <w:spacing w:before="120" w:after="120" w:line="276" w:lineRule="auto"/>
        <w:ind w:right="-851"/>
        <w:jc w:val="both"/>
      </w:pPr>
      <w:r w:rsidRPr="00875C80">
        <w:t>Benzalkonyum klorür</w:t>
      </w:r>
      <w:r w:rsidRPr="00875C80">
        <w:tab/>
      </w:r>
      <w:r w:rsidRPr="00875C80">
        <w:tab/>
      </w:r>
      <w:r w:rsidRPr="00875C80">
        <w:tab/>
      </w:r>
      <w:r w:rsidRPr="00875C80">
        <w:tab/>
        <w:t>0,1 mg</w:t>
      </w:r>
    </w:p>
    <w:p w:rsidR="00931830" w:rsidRPr="00875C80" w:rsidRDefault="00931830" w:rsidP="00FB1DD7">
      <w:pPr>
        <w:spacing w:before="120" w:after="120" w:line="276" w:lineRule="auto"/>
        <w:ind w:right="-851"/>
        <w:jc w:val="both"/>
      </w:pPr>
      <w:r w:rsidRPr="00875C80">
        <w:t>Yardımcı maddeler için 6.1’e bakınız.</w:t>
      </w:r>
    </w:p>
    <w:p w:rsidR="00743B6E" w:rsidRDefault="00743B6E"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3. </w:t>
      </w:r>
      <w:r w:rsidR="00931830" w:rsidRPr="00875C80">
        <w:rPr>
          <w:b/>
          <w:bCs/>
        </w:rPr>
        <w:t>FARMASÖTİK FORM</w:t>
      </w:r>
    </w:p>
    <w:p w:rsidR="00931830" w:rsidRPr="00875C80" w:rsidRDefault="00931830" w:rsidP="00FB1DD7">
      <w:pPr>
        <w:spacing w:before="120" w:after="120" w:line="276" w:lineRule="auto"/>
        <w:ind w:right="-851"/>
        <w:jc w:val="both"/>
      </w:pPr>
      <w:r w:rsidRPr="00875C80">
        <w:t>Steril göz damlası</w:t>
      </w:r>
    </w:p>
    <w:p w:rsidR="00931830" w:rsidRPr="00875C80" w:rsidRDefault="00931830" w:rsidP="00FB1DD7">
      <w:pPr>
        <w:spacing w:before="120" w:after="120" w:line="276" w:lineRule="auto"/>
        <w:ind w:right="-851"/>
        <w:jc w:val="both"/>
      </w:pPr>
      <w:r w:rsidRPr="00875C80">
        <w:t>Bulanık, salladıktan sonra hemen hemen kokusuz süspansiyon</w:t>
      </w:r>
    </w:p>
    <w:p w:rsidR="00743B6E" w:rsidRDefault="00743B6E"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4. </w:t>
      </w:r>
      <w:r w:rsidR="00931830" w:rsidRPr="00875C80">
        <w:rPr>
          <w:b/>
          <w:bCs/>
        </w:rPr>
        <w:t>KLİNİK ÖZELLİKLER</w:t>
      </w:r>
    </w:p>
    <w:p w:rsidR="00931830" w:rsidRPr="00875C80" w:rsidRDefault="005733BB" w:rsidP="00FB1DD7">
      <w:pPr>
        <w:spacing w:before="120" w:after="120" w:line="276" w:lineRule="auto"/>
        <w:ind w:right="-851"/>
        <w:jc w:val="both"/>
      </w:pPr>
      <w:r>
        <w:rPr>
          <w:b/>
          <w:bCs/>
        </w:rPr>
        <w:t xml:space="preserve">4.1 </w:t>
      </w:r>
      <w:r w:rsidR="00931830" w:rsidRPr="00875C80">
        <w:rPr>
          <w:b/>
          <w:bCs/>
        </w:rPr>
        <w:t>Terapötik endikasyonlar</w:t>
      </w:r>
    </w:p>
    <w:p w:rsidR="00931830" w:rsidRPr="00875C80" w:rsidRDefault="00931830" w:rsidP="00FB1DD7">
      <w:pPr>
        <w:numPr>
          <w:ilvl w:val="0"/>
          <w:numId w:val="16"/>
        </w:numPr>
        <w:spacing w:before="120" w:after="120" w:line="276" w:lineRule="auto"/>
        <w:ind w:right="-851"/>
        <w:jc w:val="both"/>
      </w:pPr>
      <w:r w:rsidRPr="00875C80">
        <w:t>Şiddetli şişme ve intravasküler enjeksiyon ile seyreden akut, alerjik, enfeksiyöz olmayan konj</w:t>
      </w:r>
      <w:r w:rsidR="006A5879">
        <w:t>u</w:t>
      </w:r>
      <w:r w:rsidRPr="00875C80">
        <w:t>nktivit ve keratit</w:t>
      </w:r>
    </w:p>
    <w:p w:rsidR="00931830" w:rsidRPr="00875C80" w:rsidRDefault="00931830" w:rsidP="00FB1DD7">
      <w:pPr>
        <w:numPr>
          <w:ilvl w:val="0"/>
          <w:numId w:val="16"/>
        </w:numPr>
        <w:spacing w:before="120" w:after="120" w:line="276" w:lineRule="auto"/>
        <w:ind w:right="-851"/>
        <w:jc w:val="both"/>
      </w:pPr>
      <w:r w:rsidRPr="00875C80">
        <w:t>Gözün ön segmentinin enfeksiyöz olmayan enflamasyonu (anterior uveit, episklerit ve sklerit dahil)</w:t>
      </w:r>
    </w:p>
    <w:p w:rsidR="00931830" w:rsidRPr="00875C80" w:rsidRDefault="00C20A37" w:rsidP="00FB1DD7">
      <w:pPr>
        <w:numPr>
          <w:ilvl w:val="0"/>
          <w:numId w:val="16"/>
        </w:numPr>
        <w:spacing w:before="120" w:after="120" w:line="276" w:lineRule="auto"/>
        <w:ind w:right="-851"/>
        <w:jc w:val="both"/>
      </w:pPr>
      <w:r w:rsidRPr="00875C80">
        <w:t>Antimikrobiyal tedavi ile birlikte s</w:t>
      </w:r>
      <w:r w:rsidR="00931830" w:rsidRPr="00875C80">
        <w:t>trabotomi, katarakt ve glokom ameliyatlarından sonraki durumlarda kullanılır.</w:t>
      </w:r>
    </w:p>
    <w:p w:rsidR="006A5879" w:rsidRDefault="006A5879"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4.2 </w:t>
      </w:r>
      <w:r w:rsidR="00931830" w:rsidRPr="00875C80">
        <w:rPr>
          <w:b/>
          <w:bCs/>
        </w:rPr>
        <w:t>Pozoloji ve uygulama şekli</w:t>
      </w:r>
    </w:p>
    <w:p w:rsidR="00931830" w:rsidRPr="00875C80" w:rsidRDefault="00931830" w:rsidP="00FB1DD7">
      <w:pPr>
        <w:spacing w:before="120" w:after="120" w:line="276" w:lineRule="auto"/>
        <w:ind w:right="-851"/>
        <w:jc w:val="both"/>
        <w:rPr>
          <w:b/>
          <w:bCs/>
        </w:rPr>
      </w:pPr>
      <w:r w:rsidRPr="00875C80">
        <w:rPr>
          <w:b/>
          <w:bCs/>
        </w:rPr>
        <w:t>Pozoloji/uygulama sıklığı ve süresi:</w:t>
      </w:r>
    </w:p>
    <w:p w:rsidR="00931830" w:rsidRPr="00875C80" w:rsidRDefault="00931830" w:rsidP="00FB1DD7">
      <w:pPr>
        <w:tabs>
          <w:tab w:val="left" w:pos="0"/>
          <w:tab w:val="left" w:pos="720"/>
        </w:tabs>
        <w:spacing w:before="120" w:after="120" w:line="276" w:lineRule="auto"/>
        <w:ind w:right="-851"/>
        <w:jc w:val="both"/>
      </w:pPr>
      <w:r w:rsidRPr="00875C80">
        <w:t>Hekim başka türlü önermediği takdirde konjunktiva kesesi içine günde 2-3 defa 1 damla damlatılır.</w:t>
      </w:r>
    </w:p>
    <w:p w:rsidR="00931830" w:rsidRPr="00875C80" w:rsidRDefault="00931830" w:rsidP="00FB1DD7">
      <w:pPr>
        <w:spacing w:before="120" w:after="120" w:line="276" w:lineRule="auto"/>
        <w:ind w:right="-851"/>
        <w:jc w:val="both"/>
      </w:pPr>
      <w:r w:rsidRPr="00875C80">
        <w:t>Erişkinlerde doz ilk 24-48 saat için</w:t>
      </w:r>
      <w:r w:rsidR="00D2378F" w:rsidRPr="00D2378F">
        <w:t xml:space="preserve"> </w:t>
      </w:r>
      <w:r w:rsidR="00E1063F" w:rsidRPr="00D2378F">
        <w:t xml:space="preserve">hekim tarafından </w:t>
      </w:r>
      <w:r w:rsidRPr="00875C80">
        <w:t>artırılabilir. Reaktif hiperemi durumunda dikkat edilmelidir.</w:t>
      </w:r>
    </w:p>
    <w:p w:rsidR="0072591A" w:rsidRDefault="0072591A" w:rsidP="00FB1DD7">
      <w:pPr>
        <w:spacing w:before="120" w:after="120" w:line="276" w:lineRule="auto"/>
        <w:ind w:right="-851"/>
        <w:jc w:val="both"/>
        <w:rPr>
          <w:b/>
          <w:bCs/>
        </w:rPr>
      </w:pPr>
    </w:p>
    <w:p w:rsidR="00931830" w:rsidRPr="00875C80" w:rsidRDefault="00931830" w:rsidP="00FB1DD7">
      <w:pPr>
        <w:spacing w:before="120" w:after="120" w:line="276" w:lineRule="auto"/>
        <w:ind w:right="-851"/>
        <w:jc w:val="both"/>
        <w:rPr>
          <w:b/>
          <w:bCs/>
        </w:rPr>
      </w:pPr>
      <w:r w:rsidRPr="00875C80">
        <w:rPr>
          <w:b/>
          <w:bCs/>
        </w:rPr>
        <w:lastRenderedPageBreak/>
        <w:t>Uygulama şekli:</w:t>
      </w:r>
    </w:p>
    <w:p w:rsidR="00931830" w:rsidRPr="00B63AA7" w:rsidRDefault="00931830" w:rsidP="00FB1DD7">
      <w:pPr>
        <w:spacing w:before="120" w:after="120" w:line="276" w:lineRule="auto"/>
        <w:ind w:right="-851"/>
        <w:jc w:val="both"/>
      </w:pPr>
      <w:r w:rsidRPr="00875C80">
        <w:t>Yalnız oftalmik kullanım içindir</w:t>
      </w:r>
      <w:r w:rsidRPr="00B63AA7">
        <w:t xml:space="preserve">. </w:t>
      </w:r>
      <w:r w:rsidR="004733F9" w:rsidRPr="00B63AA7">
        <w:t>Etkilenen göz için, yukarı yönde bakarak ve alt göz kapağını hafifçe aşağı çekerek alt konjuktiva kesesine 1 damla damlatılır.</w:t>
      </w:r>
    </w:p>
    <w:p w:rsidR="00931830" w:rsidRPr="00B63AA7" w:rsidRDefault="00931830" w:rsidP="00FB1DD7">
      <w:pPr>
        <w:spacing w:before="120" w:after="120" w:line="276" w:lineRule="auto"/>
        <w:ind w:right="-851"/>
        <w:jc w:val="both"/>
      </w:pPr>
      <w:r w:rsidRPr="00B63AA7">
        <w:t>Kullanmadan önce iyice çalkalanmalıdır.</w:t>
      </w:r>
    </w:p>
    <w:p w:rsidR="004733F9" w:rsidRPr="00B63AA7" w:rsidRDefault="004733F9" w:rsidP="00FB1DD7">
      <w:pPr>
        <w:spacing w:before="120" w:after="120" w:line="276" w:lineRule="auto"/>
        <w:ind w:right="-851"/>
        <w:jc w:val="both"/>
      </w:pPr>
      <w:r w:rsidRPr="00B63AA7">
        <w:t xml:space="preserve">Şişe açılana kadar içeriği sterildir. Kontaminasyonu önlemek için şişe ucu hiçbir yere değmemelidir. Ayrıca göze zarar verebileceğinden, </w:t>
      </w:r>
      <w:r w:rsidR="0040406D" w:rsidRPr="00B63AA7">
        <w:t>şişenin</w:t>
      </w:r>
      <w:r w:rsidRPr="00B63AA7">
        <w:t xml:space="preserve"> ucu göz ile temas ettirilmemelidir.</w:t>
      </w:r>
    </w:p>
    <w:p w:rsidR="00931830" w:rsidRPr="00875C80" w:rsidRDefault="00931830" w:rsidP="00FB1DD7">
      <w:pPr>
        <w:spacing w:before="120" w:after="120" w:line="276" w:lineRule="auto"/>
        <w:ind w:right="-851"/>
        <w:jc w:val="both"/>
        <w:rPr>
          <w:b/>
          <w:bCs/>
        </w:rPr>
      </w:pPr>
      <w:r w:rsidRPr="00875C80">
        <w:rPr>
          <w:b/>
          <w:bCs/>
        </w:rPr>
        <w:t>Özel popülasyonlara ilişkin ek bilgiler:</w:t>
      </w:r>
    </w:p>
    <w:p w:rsidR="00931830" w:rsidRPr="00875C80" w:rsidRDefault="00931830" w:rsidP="00FB1DD7">
      <w:pPr>
        <w:spacing w:before="120" w:after="120" w:line="276" w:lineRule="auto"/>
        <w:ind w:right="-851"/>
        <w:jc w:val="both"/>
        <w:rPr>
          <w:b/>
          <w:bCs/>
        </w:rPr>
      </w:pPr>
      <w:r w:rsidRPr="00875C80">
        <w:rPr>
          <w:b/>
          <w:bCs/>
        </w:rPr>
        <w:t xml:space="preserve">Böbrek/Karaciğer yetmezliği: </w:t>
      </w:r>
    </w:p>
    <w:p w:rsidR="00931830" w:rsidRPr="00875C80" w:rsidRDefault="00931830" w:rsidP="00FB1DD7">
      <w:pPr>
        <w:spacing w:before="120" w:after="120" w:line="276" w:lineRule="auto"/>
        <w:ind w:right="-851"/>
        <w:jc w:val="both"/>
      </w:pPr>
      <w:r w:rsidRPr="00875C80">
        <w:t xml:space="preserve">EFEMOLINE’in böbrek veya karaciğer yetmezliğinde etkinlik ve güvenliliği çalışılmamıştır. </w:t>
      </w:r>
    </w:p>
    <w:p w:rsidR="004F1742" w:rsidRPr="00875C80" w:rsidRDefault="00931830" w:rsidP="00FB1DD7">
      <w:pPr>
        <w:spacing w:before="120" w:after="120" w:line="276" w:lineRule="auto"/>
        <w:ind w:right="-851"/>
        <w:jc w:val="both"/>
        <w:rPr>
          <w:b/>
          <w:bCs/>
        </w:rPr>
      </w:pPr>
      <w:r w:rsidRPr="00875C80">
        <w:rPr>
          <w:b/>
          <w:bCs/>
        </w:rPr>
        <w:t xml:space="preserve">Pediyatrik popülasyon: </w:t>
      </w:r>
    </w:p>
    <w:p w:rsidR="00931830" w:rsidRPr="00875C80" w:rsidRDefault="00931830" w:rsidP="00FB1DD7">
      <w:pPr>
        <w:spacing w:before="120" w:after="120" w:line="276" w:lineRule="auto"/>
        <w:ind w:right="-851"/>
        <w:jc w:val="both"/>
        <w:rPr>
          <w:b/>
          <w:bCs/>
        </w:rPr>
      </w:pPr>
      <w:r w:rsidRPr="00875C80">
        <w:t xml:space="preserve">EFEMOLINE’in çocuklarda etkinlik ve güvenliliği çalışılmamıştır. Muhtemel sistemik yan etkiler nedeniyle çocuklardaki kullanımı etkili en düşük doz ve süre ile sınırlandırılmalıdır. </w:t>
      </w:r>
    </w:p>
    <w:p w:rsidR="00931830" w:rsidRPr="00875C80" w:rsidRDefault="00931830" w:rsidP="00FB1DD7">
      <w:pPr>
        <w:spacing w:before="120" w:after="120" w:line="276" w:lineRule="auto"/>
        <w:ind w:right="-851"/>
        <w:jc w:val="both"/>
      </w:pPr>
      <w:r w:rsidRPr="00875C80">
        <w:t>EFEMOLINE’in 6 yaşın altındaki çocuklarda kullanımı kontrendikedir.</w:t>
      </w:r>
    </w:p>
    <w:p w:rsidR="00931830" w:rsidRPr="00875C80" w:rsidRDefault="00931830" w:rsidP="00FB1DD7">
      <w:pPr>
        <w:spacing w:before="120" w:after="120" w:line="276" w:lineRule="auto"/>
        <w:ind w:right="-851"/>
        <w:jc w:val="both"/>
        <w:rPr>
          <w:b/>
          <w:bCs/>
        </w:rPr>
      </w:pPr>
      <w:r w:rsidRPr="00875C80">
        <w:rPr>
          <w:b/>
          <w:bCs/>
        </w:rPr>
        <w:t xml:space="preserve">Geriyatrik popülasyon: </w:t>
      </w:r>
    </w:p>
    <w:p w:rsidR="00931830" w:rsidRPr="00875C80" w:rsidRDefault="00931830" w:rsidP="00FB1DD7">
      <w:pPr>
        <w:spacing w:before="120" w:after="120" w:line="276" w:lineRule="auto"/>
        <w:ind w:right="-851"/>
        <w:jc w:val="both"/>
      </w:pPr>
      <w:r w:rsidRPr="00875C80">
        <w:t>EFEMOLINE’in yaşlılarda etkinlik ve güvenliliği çalışılmamıştır.</w:t>
      </w:r>
    </w:p>
    <w:p w:rsidR="00324B1F" w:rsidRDefault="00324B1F" w:rsidP="00FB1DD7">
      <w:pPr>
        <w:spacing w:before="120" w:after="120" w:line="276" w:lineRule="auto"/>
        <w:ind w:right="-851"/>
        <w:jc w:val="both"/>
        <w:rPr>
          <w:b/>
          <w:bCs/>
        </w:rPr>
      </w:pPr>
    </w:p>
    <w:p w:rsidR="00931830" w:rsidRPr="00875C80" w:rsidRDefault="00931830" w:rsidP="00FB1DD7">
      <w:pPr>
        <w:spacing w:before="120" w:after="120" w:line="276" w:lineRule="auto"/>
        <w:ind w:right="-851"/>
        <w:jc w:val="both"/>
        <w:rPr>
          <w:b/>
          <w:bCs/>
        </w:rPr>
      </w:pPr>
      <w:r w:rsidRPr="00875C80">
        <w:rPr>
          <w:b/>
          <w:bCs/>
        </w:rPr>
        <w:t>4.</w:t>
      </w:r>
      <w:r w:rsidR="005733BB">
        <w:rPr>
          <w:b/>
          <w:bCs/>
        </w:rPr>
        <w:t xml:space="preserve">3 </w:t>
      </w:r>
      <w:r w:rsidRPr="00875C80">
        <w:rPr>
          <w:b/>
          <w:bCs/>
        </w:rPr>
        <w:t>Kontrendikasyonlar</w:t>
      </w:r>
    </w:p>
    <w:p w:rsidR="00931830" w:rsidRPr="00875C80" w:rsidRDefault="00931830" w:rsidP="00FB1DD7">
      <w:pPr>
        <w:numPr>
          <w:ilvl w:val="0"/>
          <w:numId w:val="20"/>
        </w:numPr>
        <w:spacing w:before="120" w:after="120" w:line="276" w:lineRule="auto"/>
        <w:ind w:right="-851"/>
        <w:jc w:val="both"/>
      </w:pPr>
      <w:r w:rsidRPr="00875C80">
        <w:t>Bileşiminde bulunan maddelere aşırı duyarlılık,</w:t>
      </w:r>
    </w:p>
    <w:p w:rsidR="00931830" w:rsidRPr="00875C80" w:rsidRDefault="00931830" w:rsidP="00FB1DD7">
      <w:pPr>
        <w:numPr>
          <w:ilvl w:val="0"/>
          <w:numId w:val="20"/>
        </w:numPr>
        <w:spacing w:before="120" w:after="120" w:line="276" w:lineRule="auto"/>
        <w:ind w:right="-851"/>
        <w:jc w:val="both"/>
      </w:pPr>
      <w:r w:rsidRPr="00875C80">
        <w:t>Enfeksiyöz konjonktivit veya keratit,</w:t>
      </w:r>
    </w:p>
    <w:p w:rsidR="00880C97" w:rsidRPr="00875C80" w:rsidRDefault="00931830" w:rsidP="00FB1DD7">
      <w:pPr>
        <w:numPr>
          <w:ilvl w:val="0"/>
          <w:numId w:val="20"/>
        </w:numPr>
        <w:spacing w:before="120" w:after="120" w:line="276" w:lineRule="auto"/>
        <w:ind w:right="-851"/>
        <w:jc w:val="both"/>
      </w:pPr>
      <w:r w:rsidRPr="00875C80">
        <w:t>Dar açılı glokom,</w:t>
      </w:r>
    </w:p>
    <w:p w:rsidR="00931830" w:rsidRPr="00875C80" w:rsidRDefault="004F1742" w:rsidP="00FB1DD7">
      <w:pPr>
        <w:numPr>
          <w:ilvl w:val="0"/>
          <w:numId w:val="20"/>
        </w:numPr>
        <w:spacing w:before="120" w:after="120" w:line="276" w:lineRule="auto"/>
        <w:ind w:right="-851"/>
        <w:jc w:val="both"/>
      </w:pPr>
      <w:r w:rsidRPr="00875C80">
        <w:t>Ö</w:t>
      </w:r>
      <w:r w:rsidR="00880C97" w:rsidRPr="00875C80">
        <w:t>zellikle keratokonjunktivit sicca (Sjögren’s syndrome)</w:t>
      </w:r>
      <w:r w:rsidRPr="00875C80">
        <w:t xml:space="preserve"> olan kuru göz hastalarında</w:t>
      </w:r>
    </w:p>
    <w:p w:rsidR="00931830" w:rsidRPr="00875C80" w:rsidRDefault="00880C97" w:rsidP="00FB1DD7">
      <w:pPr>
        <w:numPr>
          <w:ilvl w:val="0"/>
          <w:numId w:val="20"/>
        </w:numPr>
        <w:spacing w:before="120" w:after="120" w:line="276" w:lineRule="auto"/>
        <w:ind w:right="-851"/>
        <w:jc w:val="both"/>
      </w:pPr>
      <w:r w:rsidRPr="00875C80">
        <w:t>Özellikle virüs, bakteri veya mantarların (örn. herpes simpleks, vaccinia, tedavi edilmemiş pürülan enfeksiyonlar, tüberküloz) neden olduğu hastalarda korneal lezyonlar ve ülseratif prosesler</w:t>
      </w:r>
    </w:p>
    <w:p w:rsidR="00931830" w:rsidRPr="004A117F" w:rsidRDefault="00931830" w:rsidP="00FB1DD7">
      <w:pPr>
        <w:numPr>
          <w:ilvl w:val="0"/>
          <w:numId w:val="20"/>
        </w:numPr>
        <w:spacing w:before="120" w:after="120" w:line="276" w:lineRule="auto"/>
        <w:ind w:right="-851"/>
        <w:jc w:val="both"/>
        <w:rPr>
          <w:strike/>
        </w:rPr>
      </w:pPr>
      <w:r w:rsidRPr="00875C80">
        <w:t xml:space="preserve">Oküler mikoz </w:t>
      </w:r>
    </w:p>
    <w:p w:rsidR="00931830" w:rsidRDefault="00931830" w:rsidP="00FB1DD7">
      <w:pPr>
        <w:numPr>
          <w:ilvl w:val="0"/>
          <w:numId w:val="20"/>
        </w:numPr>
        <w:spacing w:before="120" w:after="120" w:line="276" w:lineRule="auto"/>
        <w:ind w:right="-851"/>
        <w:jc w:val="both"/>
      </w:pPr>
      <w:r w:rsidRPr="00875C80">
        <w:t>6 yaşın altındaki çocuklarda kullanımı kontrendikedir.</w:t>
      </w:r>
    </w:p>
    <w:p w:rsidR="005C16B6" w:rsidRPr="00905B77" w:rsidRDefault="005C16B6" w:rsidP="00FB1DD7">
      <w:pPr>
        <w:numPr>
          <w:ilvl w:val="0"/>
          <w:numId w:val="20"/>
        </w:numPr>
        <w:spacing w:before="120" w:after="120" w:line="276" w:lineRule="auto"/>
        <w:ind w:right="-851"/>
        <w:jc w:val="both"/>
      </w:pPr>
      <w:r w:rsidRPr="00905B77">
        <w:t>Steroidlerin topikal uygulanması kornea ya da sklerada incelmeye yol açan hastalıklarda perforasyona neden olabilir.</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4.4 </w:t>
      </w:r>
      <w:r w:rsidR="00931830" w:rsidRPr="00875C80">
        <w:rPr>
          <w:b/>
          <w:bCs/>
        </w:rPr>
        <w:t>Özel kullanım uyarıları ve önlemleri</w:t>
      </w:r>
    </w:p>
    <w:p w:rsidR="00931830" w:rsidRPr="00875C80" w:rsidRDefault="00931830" w:rsidP="00FB1DD7">
      <w:pPr>
        <w:spacing w:before="120" w:after="120" w:line="276" w:lineRule="auto"/>
        <w:ind w:right="-851"/>
        <w:jc w:val="both"/>
      </w:pPr>
      <w:r w:rsidRPr="00875C80">
        <w:t xml:space="preserve">Şiddetli kardiyovasküler hastalıklar (örn. koroner hastalıklar, hipertansiyon, feokromasitoma) ve metabolik bozukluklar (örn., hipertiroidizm, diyabet) söz konusu olduğunda ve monoamin oksidaz inhibitörleriyle ya da hipertansif potansiyeli olan diğer ilaçlarla tedavi edilen hastalarda EFEMOLINE ancak beklenen etkiler potansiyel risklere göre değerlendirildikten sonra kullanılmalıdır. Aynı durum katarakt veya herpes simplex enfeksiyonları öyküsü olan hastalar için de geçerlidir. </w:t>
      </w:r>
    </w:p>
    <w:p w:rsidR="00931830" w:rsidRPr="00875C80" w:rsidRDefault="00931830" w:rsidP="00FB1DD7">
      <w:pPr>
        <w:spacing w:before="120" w:after="120" w:line="276" w:lineRule="auto"/>
        <w:ind w:right="-851"/>
        <w:jc w:val="both"/>
      </w:pPr>
      <w:r w:rsidRPr="00875C80">
        <w:lastRenderedPageBreak/>
        <w:t xml:space="preserve">Bu ürünün kesilmesi reaktif hiperemiye yol açabileceğinden rhinitis siccalı hastalarda dikkatle kullanılmalıdır. </w:t>
      </w:r>
    </w:p>
    <w:p w:rsidR="00931830" w:rsidRPr="00875C80" w:rsidRDefault="00931830" w:rsidP="00FB1DD7">
      <w:pPr>
        <w:spacing w:before="120" w:after="120" w:line="276" w:lineRule="auto"/>
        <w:ind w:right="-851"/>
        <w:jc w:val="both"/>
      </w:pPr>
      <w:r w:rsidRPr="00875C80">
        <w:t xml:space="preserve">EFEMOLINE uzun süreli kullanım için değildir. Tedavinin 2-3 günden uzun süreceği durumlarda hasta özellikle sistemik yan etkiler, intraoküler basınç ve sekonder enfeksiyonlar açısından izlenmelidir. Kronik göz enfeksiyonu belirtileri devam ettiği takdirde fungal enfeksiyon varlığı düşünülmelidir. </w:t>
      </w:r>
    </w:p>
    <w:p w:rsidR="00931830" w:rsidRPr="00875C80" w:rsidRDefault="00931830" w:rsidP="00FB1DD7">
      <w:pPr>
        <w:spacing w:before="120" w:after="120" w:line="276" w:lineRule="auto"/>
        <w:ind w:right="-851"/>
        <w:jc w:val="both"/>
      </w:pPr>
      <w:r w:rsidRPr="00875C80">
        <w:t>EFEMOLINE oküler enfeksiyonları maskeleyebilir, aktive edebilir veya bu enfeksiyonların alevlenmesine neden olabilir.</w:t>
      </w:r>
    </w:p>
    <w:p w:rsidR="00931830" w:rsidRPr="00875C80" w:rsidRDefault="00931830" w:rsidP="00FB1DD7">
      <w:pPr>
        <w:spacing w:before="120" w:after="120" w:line="276" w:lineRule="auto"/>
        <w:ind w:right="-851"/>
        <w:jc w:val="both"/>
      </w:pPr>
      <w:r w:rsidRPr="00875C80">
        <w:t xml:space="preserve">Benzer şekilde, EFEMOLINE’in içeriğindeki maddelere karşı aşırı duyarlılık reaksiyonları da maskelenebilir. </w:t>
      </w:r>
    </w:p>
    <w:p w:rsidR="00931830" w:rsidRDefault="00931830" w:rsidP="00FB1DD7">
      <w:pPr>
        <w:spacing w:before="120" w:after="120" w:line="276" w:lineRule="auto"/>
        <w:ind w:right="-851"/>
        <w:jc w:val="both"/>
      </w:pPr>
      <w:r w:rsidRPr="00875C80">
        <w:t xml:space="preserve">EFEMOLINE koruyucu olarak benzalkonyum klorür içerdiğinden gözde irritasyona </w:t>
      </w:r>
      <w:r w:rsidR="004F1742" w:rsidRPr="00875C80">
        <w:t xml:space="preserve">neden olabilir. </w:t>
      </w:r>
      <w:r w:rsidRPr="00875C80">
        <w:t>Yumuşak kontakt lenslerle temasından kaçınınız. Uygulamadan önce kontakt lensi çıkartınız ve lensi takmak için en azından 15 dakika bekleyiniz. Yumuşak kontakt lenslerin renklerinin bozulmasına neden olduğu bilinmektedir.</w:t>
      </w:r>
    </w:p>
    <w:p w:rsidR="005C16B6" w:rsidRPr="00905B77" w:rsidRDefault="005C16B6" w:rsidP="00FB1DD7">
      <w:pPr>
        <w:spacing w:before="120" w:after="120" w:line="276" w:lineRule="auto"/>
        <w:ind w:right="-851"/>
        <w:jc w:val="both"/>
      </w:pPr>
      <w:r w:rsidRPr="00905B77">
        <w:t>Kortikosteroidler, bazı hastalarda intraoküler basıncı artırabilir. Bu özellik florometolon için çok belirgin olmasa da, ilacın uzun süre kullanılması durumunda intraoküler basınç dikkatle izlenmelidir.</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4.5 </w:t>
      </w:r>
      <w:r w:rsidR="00931830" w:rsidRPr="00875C80">
        <w:rPr>
          <w:b/>
          <w:bCs/>
        </w:rPr>
        <w:t>Diğer tıbbi ürünler ile etkileşimler ve diğer etkileşim şekilleri</w:t>
      </w:r>
    </w:p>
    <w:p w:rsidR="004F1742" w:rsidRPr="00875C80" w:rsidRDefault="00931830" w:rsidP="00FB1DD7">
      <w:pPr>
        <w:pStyle w:val="BodyText"/>
        <w:spacing w:before="120" w:line="276" w:lineRule="auto"/>
        <w:ind w:right="-851"/>
        <w:jc w:val="both"/>
        <w:rPr>
          <w:lang w:eastAsia="en-US"/>
        </w:rPr>
      </w:pPr>
      <w:r w:rsidRPr="00875C80">
        <w:rPr>
          <w:lang w:eastAsia="en-US"/>
        </w:rPr>
        <w:t>Sistemik kortikosteroidlerin bilinen ilaç etkileşimleri lokal kullanımlarda önemsiz düzeydedir.</w:t>
      </w:r>
    </w:p>
    <w:p w:rsidR="00931830" w:rsidRPr="00875C80" w:rsidRDefault="004F1742" w:rsidP="00FB1DD7">
      <w:pPr>
        <w:pStyle w:val="BodyText"/>
        <w:spacing w:before="120" w:line="276" w:lineRule="auto"/>
        <w:ind w:right="-851"/>
        <w:jc w:val="both"/>
        <w:rPr>
          <w:lang w:eastAsia="en-US"/>
        </w:rPr>
      </w:pPr>
      <w:r w:rsidRPr="00875C80">
        <w:rPr>
          <w:lang w:eastAsia="en-US"/>
        </w:rPr>
        <w:t xml:space="preserve">Monoaminooksidaz </w:t>
      </w:r>
      <w:r w:rsidR="00931830" w:rsidRPr="00875C80">
        <w:rPr>
          <w:lang w:eastAsia="en-US"/>
        </w:rPr>
        <w:t>inhibitörleri ve trisiklik antidepresan ilaçlarla birlikte kullanımlarda vazokonstriktif etkilerde artış ve buna bağlı kan basıncı artışı görülebilir.</w:t>
      </w:r>
    </w:p>
    <w:p w:rsidR="00931830" w:rsidRPr="00875C80" w:rsidRDefault="00931830" w:rsidP="00FB1DD7">
      <w:pPr>
        <w:pStyle w:val="BodyText"/>
        <w:spacing w:before="120" w:line="276" w:lineRule="auto"/>
        <w:ind w:right="-851"/>
        <w:jc w:val="both"/>
      </w:pPr>
      <w:r w:rsidRPr="00875C80">
        <w:t>EFEMOLINE’e ek olarak başka göz ilaçları kullanılması gerektiğinde, iki ilaç en az 5 dakika ara ile uygulanmalıdır.</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4.6 </w:t>
      </w:r>
      <w:r w:rsidR="00931830" w:rsidRPr="00875C80">
        <w:rPr>
          <w:b/>
          <w:bCs/>
        </w:rPr>
        <w:t>Gebelik ve laktasyon</w:t>
      </w:r>
    </w:p>
    <w:p w:rsidR="00931830" w:rsidRPr="00875C80" w:rsidRDefault="00931830" w:rsidP="00FB1DD7">
      <w:pPr>
        <w:spacing w:before="120" w:after="120" w:line="276" w:lineRule="auto"/>
        <w:ind w:right="-851"/>
        <w:jc w:val="both"/>
        <w:rPr>
          <w:b/>
          <w:bCs/>
        </w:rPr>
      </w:pPr>
      <w:r w:rsidRPr="00875C80">
        <w:rPr>
          <w:b/>
          <w:bCs/>
        </w:rPr>
        <w:t>Genel tavsiye</w:t>
      </w:r>
    </w:p>
    <w:p w:rsidR="00931830" w:rsidRPr="00875C80" w:rsidRDefault="00931830" w:rsidP="00FB1DD7">
      <w:pPr>
        <w:spacing w:before="120" w:after="120" w:line="276" w:lineRule="auto"/>
        <w:ind w:right="-851"/>
        <w:jc w:val="both"/>
      </w:pPr>
      <w:r w:rsidRPr="00875C80">
        <w:t>Gebelik Kategorisi: C</w:t>
      </w:r>
    </w:p>
    <w:p w:rsidR="00931830" w:rsidRPr="00875C80" w:rsidRDefault="00931830" w:rsidP="00FB1DD7">
      <w:pPr>
        <w:spacing w:before="120" w:after="120" w:line="276" w:lineRule="auto"/>
        <w:ind w:right="-851"/>
        <w:jc w:val="both"/>
        <w:rPr>
          <w:b/>
          <w:bCs/>
        </w:rPr>
      </w:pPr>
      <w:r w:rsidRPr="00875C80">
        <w:rPr>
          <w:b/>
          <w:bCs/>
        </w:rPr>
        <w:t>Çocuk doğurma potansiyeli bulunan kadınlar/Doğum kontrolü (Kontrasepsiyon)</w:t>
      </w:r>
    </w:p>
    <w:p w:rsidR="00931830" w:rsidRPr="00875C80" w:rsidRDefault="00931830" w:rsidP="00FB1DD7">
      <w:pPr>
        <w:spacing w:before="120" w:after="120" w:line="276" w:lineRule="auto"/>
        <w:ind w:right="-851"/>
        <w:jc w:val="both"/>
      </w:pPr>
      <w:r w:rsidRPr="00875C80">
        <w:t>Çocuk doğurma potansiyeli bulunan kadınlarda ve doğum kontrolü (kontrasepsiyon) uygulayanlarda ilacın kullanımı yönünden bir öneri bulunmamaktadır.</w:t>
      </w:r>
    </w:p>
    <w:p w:rsidR="00931830" w:rsidRPr="00B63AA7" w:rsidRDefault="00931830" w:rsidP="00FB1DD7">
      <w:pPr>
        <w:spacing w:before="120" w:after="120" w:line="276" w:lineRule="auto"/>
        <w:ind w:right="-851"/>
        <w:jc w:val="both"/>
        <w:rPr>
          <w:b/>
          <w:bCs/>
        </w:rPr>
      </w:pPr>
      <w:r w:rsidRPr="00B63AA7">
        <w:rPr>
          <w:b/>
          <w:bCs/>
        </w:rPr>
        <w:t>Gebelik dönemi</w:t>
      </w:r>
    </w:p>
    <w:p w:rsidR="00EF4057" w:rsidRPr="00B63AA7" w:rsidRDefault="00EF4057" w:rsidP="00FB1DD7">
      <w:pPr>
        <w:spacing w:before="120" w:after="120" w:line="276" w:lineRule="auto"/>
        <w:ind w:right="-851"/>
        <w:jc w:val="both"/>
      </w:pPr>
      <w:r w:rsidRPr="00B63AA7">
        <w:t>EFEMOLINE' in gebe kadınlarda kullanımı ile ilgili deneyim yetersizdir. Florometolonun, insanlardaki oküler doza yakın dozlarda</w:t>
      </w:r>
      <w:r w:rsidR="00456DCF" w:rsidRPr="00B63AA7">
        <w:t>,</w:t>
      </w:r>
      <w:r w:rsidRPr="00B63AA7">
        <w:t xml:space="preserve"> tavşanlardaki topikal oftalmik uygulamasından sonra embryositotoksik ve teratojenik olduğu gösterilmiştir (bkz. bölüm 5.3).</w:t>
      </w:r>
    </w:p>
    <w:p w:rsidR="00EF4057" w:rsidRPr="00B63AA7" w:rsidRDefault="00EF4057" w:rsidP="00FB1DD7">
      <w:pPr>
        <w:spacing w:before="120" w:after="120" w:line="276" w:lineRule="auto"/>
        <w:ind w:right="-851"/>
        <w:jc w:val="both"/>
      </w:pPr>
      <w:r w:rsidRPr="00B63AA7">
        <w:t>EFEMOLINE ancak beklenen yararların fetüs için potansiyel riskten daha fazla olması durumunda gebe kadınlarda kullanılmalıdır.</w:t>
      </w:r>
    </w:p>
    <w:p w:rsidR="00931830" w:rsidRPr="00ED3D4E" w:rsidRDefault="00456DCF" w:rsidP="00FB1DD7">
      <w:pPr>
        <w:spacing w:before="120" w:after="120" w:line="276" w:lineRule="auto"/>
        <w:ind w:right="-851"/>
        <w:jc w:val="both"/>
        <w:rPr>
          <w:strike/>
        </w:rPr>
      </w:pPr>
      <w:r w:rsidRPr="00456DCF">
        <w:t>EFEMOLINE gerekli olmadıkça gebelik döneminde kullanılmamalıdır.</w:t>
      </w:r>
    </w:p>
    <w:p w:rsidR="00931830" w:rsidRPr="00875C80" w:rsidRDefault="00931830" w:rsidP="00FB1DD7">
      <w:pPr>
        <w:spacing w:before="120" w:after="120" w:line="276" w:lineRule="auto"/>
        <w:ind w:right="-851"/>
        <w:jc w:val="both"/>
        <w:rPr>
          <w:b/>
          <w:bCs/>
        </w:rPr>
      </w:pPr>
      <w:r w:rsidRPr="00875C80">
        <w:rPr>
          <w:b/>
          <w:bCs/>
        </w:rPr>
        <w:lastRenderedPageBreak/>
        <w:t>Laktasyon dönemi</w:t>
      </w:r>
    </w:p>
    <w:p w:rsidR="00931830" w:rsidRPr="00875C80" w:rsidRDefault="00931830" w:rsidP="00FB1DD7">
      <w:pPr>
        <w:spacing w:before="120" w:after="120" w:line="276" w:lineRule="auto"/>
        <w:ind w:right="-851"/>
        <w:jc w:val="both"/>
      </w:pPr>
      <w:r w:rsidRPr="00875C80">
        <w:t xml:space="preserve">Kortikosteroidlerin topikal oftalmik uygulaması sonucu sistemik absorbsiyonunun, insan sütünde belirlenebilen konsantrasyonlar oluşturup oluşturamayacağı bilinmemektedir. Sistemik olarak uygulanan kortikosteroidler anne sütü ile atılmaktadır (süte geçmektedir). </w:t>
      </w:r>
    </w:p>
    <w:p w:rsidR="00931830" w:rsidRPr="00875C80" w:rsidRDefault="00931830" w:rsidP="00FB1DD7">
      <w:pPr>
        <w:spacing w:before="120" w:after="120" w:line="276" w:lineRule="auto"/>
        <w:ind w:right="-851"/>
        <w:jc w:val="both"/>
      </w:pPr>
      <w:r w:rsidRPr="00875C80">
        <w:t>Tetrizolinin insan sütüyle atılıp atılmadığı bilinmemektedir.</w:t>
      </w:r>
    </w:p>
    <w:p w:rsidR="00931830" w:rsidRPr="00875C80" w:rsidRDefault="00931830" w:rsidP="00FB1DD7">
      <w:pPr>
        <w:spacing w:before="120" w:after="120" w:line="276" w:lineRule="auto"/>
        <w:ind w:right="-851"/>
        <w:jc w:val="both"/>
      </w:pPr>
      <w:r w:rsidRPr="00875C80">
        <w:t>Floromet</w:t>
      </w:r>
      <w:r w:rsidR="006922F3">
        <w:t>o</w:t>
      </w:r>
      <w:r w:rsidRPr="00875C80">
        <w:t xml:space="preserve">lon ve </w:t>
      </w:r>
      <w:r w:rsidR="005C16B6" w:rsidRPr="00905B77">
        <w:t>tetrizolin</w:t>
      </w:r>
      <w:r w:rsidR="005733BB" w:rsidRPr="00905B77">
        <w:t>in</w:t>
      </w:r>
      <w:r w:rsidRPr="00905B77">
        <w:t xml:space="preserve"> </w:t>
      </w:r>
      <w:r w:rsidRPr="00875C80">
        <w:t>memedeki çocuk açısından bir risk olduğu göz ardı edilemez. Emzirmenin ya da EFEMOLINE tedavisinin durdurulup durdurulmayacağına ilişkin karar verilirken, emzirmenin çocuk açısından faydası ve EFEMOLINE tedavisinin emziren anne açısından faydası dikkate alınmalıdır.</w:t>
      </w:r>
    </w:p>
    <w:p w:rsidR="00931830" w:rsidRPr="00875C80" w:rsidRDefault="00931830" w:rsidP="00FB1DD7">
      <w:pPr>
        <w:spacing w:before="120" w:after="120" w:line="276" w:lineRule="auto"/>
        <w:ind w:right="-851"/>
        <w:jc w:val="both"/>
        <w:rPr>
          <w:b/>
          <w:bCs/>
        </w:rPr>
      </w:pPr>
      <w:r w:rsidRPr="00875C80">
        <w:rPr>
          <w:b/>
          <w:bCs/>
        </w:rPr>
        <w:t>Üreme yeteneği/Fertilite</w:t>
      </w:r>
    </w:p>
    <w:p w:rsidR="00931830" w:rsidRPr="00875C80" w:rsidRDefault="00931830" w:rsidP="00FB1DD7">
      <w:pPr>
        <w:spacing w:before="120" w:after="120" w:line="276" w:lineRule="auto"/>
        <w:ind w:right="-851"/>
        <w:jc w:val="both"/>
      </w:pPr>
      <w:r w:rsidRPr="00875C80">
        <w:t xml:space="preserve">Üreme yeteneği üzerindeki etkisi araştırılmamıştır. </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4.7 </w:t>
      </w:r>
      <w:r w:rsidR="00931830" w:rsidRPr="00875C80">
        <w:rPr>
          <w:b/>
          <w:bCs/>
        </w:rPr>
        <w:t>Araç ve makine kullanımı üzerindeki etkiler</w:t>
      </w:r>
    </w:p>
    <w:p w:rsidR="00931830" w:rsidRPr="00875C80" w:rsidRDefault="00931830" w:rsidP="00FB1DD7">
      <w:pPr>
        <w:tabs>
          <w:tab w:val="left" w:pos="372"/>
        </w:tabs>
        <w:spacing w:before="120" w:after="120" w:line="276" w:lineRule="auto"/>
        <w:ind w:left="12" w:right="-851"/>
        <w:jc w:val="both"/>
      </w:pPr>
      <w:r w:rsidRPr="00875C80">
        <w:t>Diğer göz damlaları ile olduğu gibi uygulamadan sonra görmede bulanıklık görülebilir. Hastalar bu belirti geçmeden araç ve makine kullanmamaları konusunda uyarılmalıdırlar.</w:t>
      </w:r>
    </w:p>
    <w:p w:rsidR="00324B1F" w:rsidRDefault="00324B1F" w:rsidP="00FB1DD7">
      <w:pPr>
        <w:tabs>
          <w:tab w:val="left" w:pos="372"/>
        </w:tabs>
        <w:spacing w:before="120" w:after="120" w:line="276" w:lineRule="auto"/>
        <w:ind w:right="-851"/>
        <w:jc w:val="both"/>
        <w:rPr>
          <w:b/>
          <w:bCs/>
        </w:rPr>
      </w:pPr>
    </w:p>
    <w:p w:rsidR="00931830" w:rsidRDefault="005733BB" w:rsidP="00FB1DD7">
      <w:pPr>
        <w:tabs>
          <w:tab w:val="left" w:pos="372"/>
        </w:tabs>
        <w:spacing w:before="120" w:after="120" w:line="276" w:lineRule="auto"/>
        <w:ind w:right="-851"/>
        <w:jc w:val="both"/>
        <w:rPr>
          <w:b/>
          <w:bCs/>
        </w:rPr>
      </w:pPr>
      <w:r>
        <w:rPr>
          <w:b/>
          <w:bCs/>
        </w:rPr>
        <w:t xml:space="preserve">4.8 </w:t>
      </w:r>
      <w:r>
        <w:rPr>
          <w:b/>
          <w:bCs/>
        </w:rPr>
        <w:tab/>
      </w:r>
      <w:r w:rsidR="00931830" w:rsidRPr="00875C80">
        <w:rPr>
          <w:b/>
          <w:bCs/>
        </w:rPr>
        <w:t>İstenmeyen etkiler</w:t>
      </w:r>
    </w:p>
    <w:p w:rsidR="00324B1F" w:rsidRPr="00905B77" w:rsidRDefault="00324B1F" w:rsidP="00324B1F">
      <w:pPr>
        <w:autoSpaceDE w:val="0"/>
        <w:autoSpaceDN w:val="0"/>
        <w:adjustRightInd w:val="0"/>
        <w:spacing w:line="360" w:lineRule="auto"/>
        <w:ind w:right="-567"/>
        <w:rPr>
          <w:noProof/>
        </w:rPr>
      </w:pPr>
      <w:r w:rsidRPr="00905B77">
        <w:rPr>
          <w:noProof/>
        </w:rPr>
        <w:t xml:space="preserve">İstenmeyen etkiler aşağıdaki sıklık derecelerine göre sıralanmıştır: </w:t>
      </w:r>
    </w:p>
    <w:p w:rsidR="00324B1F" w:rsidRDefault="00324B1F" w:rsidP="00324B1F">
      <w:pPr>
        <w:spacing w:line="360" w:lineRule="auto"/>
        <w:ind w:right="-567"/>
        <w:jc w:val="both"/>
        <w:rPr>
          <w:noProof/>
        </w:rPr>
      </w:pPr>
      <w:r w:rsidRPr="00905B77">
        <w:rPr>
          <w:noProof/>
        </w:rPr>
        <w:t> Çok yaygın (</w:t>
      </w:r>
      <w:r w:rsidRPr="00905B77">
        <w:rPr>
          <w:noProof/>
        </w:rPr>
        <w:sym w:font="Symbol" w:char="F0B3"/>
      </w:r>
      <w:r w:rsidRPr="00905B77">
        <w:rPr>
          <w:noProof/>
        </w:rPr>
        <w:t>1/10); yaygın (</w:t>
      </w:r>
      <w:r w:rsidRPr="00905B77">
        <w:rPr>
          <w:noProof/>
        </w:rPr>
        <w:sym w:font="Symbol" w:char="F0B3"/>
      </w:r>
      <w:r w:rsidRPr="00905B77">
        <w:rPr>
          <w:noProof/>
        </w:rPr>
        <w:t>1/100 ila &lt;1/10); yaygın olmayan (</w:t>
      </w:r>
      <w:r w:rsidRPr="00905B77">
        <w:rPr>
          <w:noProof/>
        </w:rPr>
        <w:sym w:font="Symbol" w:char="F0B3"/>
      </w:r>
      <w:r w:rsidRPr="00905B77">
        <w:rPr>
          <w:noProof/>
        </w:rPr>
        <w:t>1/1.000 ila &lt;1/100); seyrek (</w:t>
      </w:r>
      <w:r w:rsidRPr="00905B77">
        <w:rPr>
          <w:noProof/>
        </w:rPr>
        <w:sym w:font="Symbol" w:char="F0B3"/>
      </w:r>
      <w:r w:rsidRPr="00905B77">
        <w:rPr>
          <w:noProof/>
        </w:rPr>
        <w:t>1/10.000 ila &lt;1/1.000); çok seyrek (&lt;1/10.000), bilinmiyor (eldeki verilerden hareketle tahmin edilemiyor).</w:t>
      </w:r>
    </w:p>
    <w:p w:rsidR="004A117F" w:rsidRPr="00905B77" w:rsidRDefault="004A117F" w:rsidP="00324B1F">
      <w:pPr>
        <w:spacing w:line="360" w:lineRule="auto"/>
        <w:ind w:right="-567"/>
        <w:jc w:val="both"/>
        <w:rPr>
          <w:noProof/>
        </w:rPr>
      </w:pPr>
    </w:p>
    <w:p w:rsidR="004A117F" w:rsidRPr="00D2378F" w:rsidRDefault="004A117F" w:rsidP="004A117F">
      <w:pPr>
        <w:spacing w:line="360" w:lineRule="auto"/>
        <w:ind w:right="-567"/>
        <w:jc w:val="both"/>
        <w:rPr>
          <w:b/>
          <w:noProof/>
        </w:rPr>
      </w:pPr>
      <w:r w:rsidRPr="00D2378F">
        <w:rPr>
          <w:b/>
          <w:noProof/>
        </w:rPr>
        <w:t>Enfeksiyonlar ve enfestasyonlar</w:t>
      </w:r>
    </w:p>
    <w:p w:rsidR="004A117F" w:rsidRPr="009513B6" w:rsidRDefault="004A117F" w:rsidP="005D6D47">
      <w:pPr>
        <w:pStyle w:val="Listlevel1"/>
        <w:ind w:left="0" w:right="-993" w:firstLine="0"/>
        <w:rPr>
          <w:noProof/>
        </w:rPr>
      </w:pPr>
      <w:r w:rsidRPr="009513B6">
        <w:rPr>
          <w:noProof/>
        </w:rPr>
        <w:t xml:space="preserve">Bilinmiyor: </w:t>
      </w:r>
      <w:r w:rsidR="005D6D47" w:rsidRPr="009513B6">
        <w:t>Sekonder enfeksiyonlar (özellikle mantar</w:t>
      </w:r>
      <w:r w:rsidR="006479C4" w:rsidRPr="009513B6">
        <w:t xml:space="preserve"> enfeksiyonu</w:t>
      </w:r>
      <w:r w:rsidR="005D6D47" w:rsidRPr="009513B6">
        <w:t xml:space="preserve"> ,</w:t>
      </w:r>
      <w:r w:rsidR="009513B6">
        <w:t xml:space="preserve"> </w:t>
      </w:r>
      <w:r w:rsidR="005D6D47" w:rsidRPr="009513B6">
        <w:t xml:space="preserve">herpes simpleks) </w:t>
      </w:r>
    </w:p>
    <w:p w:rsidR="004A117F" w:rsidRPr="009513B6" w:rsidRDefault="004A117F" w:rsidP="004A117F">
      <w:pPr>
        <w:ind w:right="-567"/>
        <w:jc w:val="both"/>
        <w:rPr>
          <w:b/>
          <w:noProof/>
        </w:rPr>
      </w:pPr>
    </w:p>
    <w:p w:rsidR="00324B1F" w:rsidRPr="009513B6" w:rsidRDefault="00324B1F" w:rsidP="00324B1F">
      <w:pPr>
        <w:spacing w:line="360" w:lineRule="auto"/>
        <w:ind w:right="-567"/>
        <w:jc w:val="both"/>
        <w:rPr>
          <w:b/>
          <w:noProof/>
        </w:rPr>
      </w:pPr>
      <w:r w:rsidRPr="009513B6">
        <w:rPr>
          <w:b/>
          <w:noProof/>
        </w:rPr>
        <w:t xml:space="preserve">Sinir sistemi </w:t>
      </w:r>
      <w:r w:rsidR="00C65C95" w:rsidRPr="009513B6">
        <w:rPr>
          <w:b/>
          <w:noProof/>
        </w:rPr>
        <w:t>hastalıkları</w:t>
      </w:r>
    </w:p>
    <w:p w:rsidR="00324B1F" w:rsidRPr="009513B6" w:rsidRDefault="00324B1F" w:rsidP="00324B1F">
      <w:pPr>
        <w:ind w:right="-567"/>
        <w:jc w:val="both"/>
        <w:rPr>
          <w:noProof/>
        </w:rPr>
      </w:pPr>
      <w:r w:rsidRPr="009513B6">
        <w:rPr>
          <w:noProof/>
        </w:rPr>
        <w:t>Bilinmiyor: Başağrısı, merkezi sinir sistemi uyarılması, tremor</w:t>
      </w:r>
    </w:p>
    <w:p w:rsidR="00324B1F" w:rsidRPr="009513B6" w:rsidRDefault="00324B1F" w:rsidP="00324B1F">
      <w:pPr>
        <w:ind w:right="-567"/>
        <w:jc w:val="both"/>
        <w:rPr>
          <w:noProof/>
        </w:rPr>
      </w:pPr>
    </w:p>
    <w:p w:rsidR="00324B1F" w:rsidRPr="009513B6" w:rsidRDefault="00324B1F" w:rsidP="00324B1F">
      <w:pPr>
        <w:ind w:right="-567"/>
        <w:jc w:val="both"/>
        <w:rPr>
          <w:b/>
          <w:noProof/>
        </w:rPr>
      </w:pPr>
      <w:r w:rsidRPr="009513B6">
        <w:rPr>
          <w:b/>
          <w:noProof/>
        </w:rPr>
        <w:t xml:space="preserve">Göz </w:t>
      </w:r>
      <w:r w:rsidR="00C65C95" w:rsidRPr="009513B6">
        <w:rPr>
          <w:b/>
          <w:noProof/>
        </w:rPr>
        <w:t>hastalıkları</w:t>
      </w:r>
    </w:p>
    <w:p w:rsidR="00324B1F" w:rsidRPr="009513B6" w:rsidRDefault="00324B1F" w:rsidP="00324B1F">
      <w:pPr>
        <w:tabs>
          <w:tab w:val="left" w:pos="372"/>
        </w:tabs>
        <w:spacing w:before="120" w:after="120" w:line="276" w:lineRule="auto"/>
        <w:ind w:right="-851"/>
        <w:jc w:val="both"/>
        <w:rPr>
          <w:bCs/>
        </w:rPr>
      </w:pPr>
      <w:r w:rsidRPr="009513B6">
        <w:rPr>
          <w:noProof/>
        </w:rPr>
        <w:t xml:space="preserve">Bilinmiyor:  </w:t>
      </w:r>
      <w:r w:rsidRPr="009513B6">
        <w:rPr>
          <w:bCs/>
        </w:rPr>
        <w:t>Yabancı cisim hissi, damlatıldıktan sonra yanma/batma, tahriş, göz içi basıncında artış, görmede bulanıklık, gözkapağı pitozisi, midriyazis, iris atrofisi, konjonktivit, zayıflayan iyileşme, kornea incelmesi, konjonktival hiperemi, oküler / hiperemi, kapalı açılı glokom, katarakt subkapsüler, ülseratif keratit, göz penetrasyonu, ekzoftalmus</w:t>
      </w:r>
      <w:r w:rsidR="00C65C95" w:rsidRPr="009513B6">
        <w:rPr>
          <w:bCs/>
        </w:rPr>
        <w:t xml:space="preserve">, </w:t>
      </w:r>
      <w:r w:rsidR="00C65C95" w:rsidRPr="009513B6">
        <w:t>gözde rahatsızlık</w:t>
      </w:r>
    </w:p>
    <w:p w:rsidR="00324B1F" w:rsidRPr="009513B6" w:rsidRDefault="00324B1F" w:rsidP="00324B1F">
      <w:pPr>
        <w:ind w:right="-567"/>
        <w:jc w:val="both"/>
        <w:rPr>
          <w:b/>
          <w:noProof/>
        </w:rPr>
      </w:pPr>
      <w:r w:rsidRPr="009513B6">
        <w:rPr>
          <w:b/>
        </w:rPr>
        <w:t xml:space="preserve">Kardiyak </w:t>
      </w:r>
      <w:r w:rsidR="006479C4" w:rsidRPr="009513B6">
        <w:rPr>
          <w:b/>
          <w:noProof/>
        </w:rPr>
        <w:t>hastalıklar</w:t>
      </w:r>
    </w:p>
    <w:p w:rsidR="00324B1F" w:rsidRPr="009513B6" w:rsidRDefault="00324B1F" w:rsidP="00324B1F">
      <w:pPr>
        <w:tabs>
          <w:tab w:val="left" w:pos="372"/>
        </w:tabs>
        <w:spacing w:before="120" w:after="120" w:line="276" w:lineRule="auto"/>
        <w:ind w:right="-851"/>
        <w:jc w:val="both"/>
        <w:rPr>
          <w:bCs/>
        </w:rPr>
      </w:pPr>
      <w:r w:rsidRPr="009513B6">
        <w:rPr>
          <w:noProof/>
        </w:rPr>
        <w:t xml:space="preserve">Bilinmiyor: </w:t>
      </w:r>
      <w:r w:rsidRPr="009513B6">
        <w:rPr>
          <w:bCs/>
        </w:rPr>
        <w:t>Çarpıntı, aritmi, anjina pektoris, hipertansiyon, solukluk</w:t>
      </w:r>
    </w:p>
    <w:p w:rsidR="00324B1F" w:rsidRPr="009513B6" w:rsidRDefault="00C65C95" w:rsidP="00324B1F">
      <w:pPr>
        <w:tabs>
          <w:tab w:val="left" w:pos="372"/>
        </w:tabs>
        <w:spacing w:before="120" w:after="120" w:line="276" w:lineRule="auto"/>
        <w:ind w:right="-851"/>
        <w:jc w:val="both"/>
        <w:rPr>
          <w:b/>
          <w:bCs/>
        </w:rPr>
      </w:pPr>
      <w:r w:rsidRPr="009513B6">
        <w:rPr>
          <w:b/>
          <w:bCs/>
        </w:rPr>
        <w:t xml:space="preserve">Bağışıklık sistemi </w:t>
      </w:r>
      <w:r w:rsidRPr="009513B6">
        <w:rPr>
          <w:b/>
          <w:noProof/>
        </w:rPr>
        <w:t>hastalıkları</w:t>
      </w:r>
    </w:p>
    <w:p w:rsidR="00324B1F" w:rsidRPr="009513B6" w:rsidRDefault="00324B1F" w:rsidP="00324B1F">
      <w:pPr>
        <w:spacing w:before="120" w:after="120" w:line="276" w:lineRule="auto"/>
        <w:ind w:right="-851"/>
        <w:jc w:val="both"/>
        <w:rPr>
          <w:b/>
        </w:rPr>
      </w:pPr>
      <w:r w:rsidRPr="009513B6">
        <w:rPr>
          <w:noProof/>
        </w:rPr>
        <w:t xml:space="preserve">Bilinmiyor: </w:t>
      </w:r>
      <w:r w:rsidRPr="009513B6">
        <w:t>Hipersensitivite</w:t>
      </w:r>
      <w:r w:rsidR="002D07DC" w:rsidRPr="009513B6">
        <w:t xml:space="preserve">, yara iyileşmesinde gecikme </w:t>
      </w:r>
    </w:p>
    <w:p w:rsidR="00324B1F" w:rsidRPr="009513B6" w:rsidRDefault="00324B1F" w:rsidP="00324B1F">
      <w:pPr>
        <w:spacing w:before="120" w:after="120" w:line="276" w:lineRule="auto"/>
        <w:ind w:right="-851"/>
        <w:jc w:val="both"/>
        <w:rPr>
          <w:b/>
        </w:rPr>
      </w:pPr>
      <w:r w:rsidRPr="009513B6">
        <w:rPr>
          <w:b/>
        </w:rPr>
        <w:lastRenderedPageBreak/>
        <w:t>Genel bozukluklar</w:t>
      </w:r>
      <w:r w:rsidR="00C65C95" w:rsidRPr="009513B6">
        <w:rPr>
          <w:b/>
        </w:rPr>
        <w:t xml:space="preserve"> ve uygulama bölgesine ilişkin hastalıklar</w:t>
      </w:r>
    </w:p>
    <w:p w:rsidR="00324B1F" w:rsidRDefault="00324B1F" w:rsidP="00324B1F">
      <w:pPr>
        <w:spacing w:before="120" w:after="120" w:line="276" w:lineRule="auto"/>
        <w:ind w:right="-851"/>
        <w:jc w:val="both"/>
      </w:pPr>
      <w:r w:rsidRPr="009513B6">
        <w:rPr>
          <w:noProof/>
        </w:rPr>
        <w:t xml:space="preserve">Bilinmiyor: </w:t>
      </w:r>
      <w:r w:rsidR="00C65C95" w:rsidRPr="009513B6">
        <w:t>H</w:t>
      </w:r>
      <w:r w:rsidRPr="009513B6">
        <w:t>iperhidrozis</w:t>
      </w:r>
    </w:p>
    <w:p w:rsidR="00FE38D2" w:rsidRPr="009513B6" w:rsidRDefault="00FE38D2" w:rsidP="00324B1F">
      <w:pPr>
        <w:spacing w:before="120" w:after="120" w:line="276" w:lineRule="auto"/>
        <w:ind w:right="-851"/>
        <w:jc w:val="both"/>
      </w:pPr>
    </w:p>
    <w:p w:rsidR="00E414E8" w:rsidRPr="007424BA" w:rsidRDefault="00E414E8" w:rsidP="00E414E8">
      <w:pPr>
        <w:spacing w:line="276" w:lineRule="auto"/>
        <w:ind w:right="-851"/>
        <w:jc w:val="both"/>
      </w:pPr>
      <w:r w:rsidRPr="007424BA">
        <w:t>Şüpheli advers reaksiyonların raporlanması</w:t>
      </w:r>
    </w:p>
    <w:p w:rsidR="00E414E8" w:rsidRPr="007424BA" w:rsidRDefault="00E414E8" w:rsidP="00E414E8">
      <w:pPr>
        <w:spacing w:line="276" w:lineRule="auto"/>
        <w:ind w:right="-851"/>
        <w:jc w:val="both"/>
      </w:pPr>
      <w:r w:rsidRPr="007424BA">
        <w:t>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Farmakovijilans Merkezi (TÜFAM)’ne bildirmeleri gerekmektedir (</w:t>
      </w:r>
      <w:hyperlink r:id="rId8" w:history="1">
        <w:r w:rsidRPr="007424BA">
          <w:rPr>
            <w:rStyle w:val="Hyperlink"/>
            <w:color w:val="auto"/>
            <w:u w:val="none"/>
          </w:rPr>
          <w:t>www.titck.gov.tr</w:t>
        </w:r>
      </w:hyperlink>
      <w:r w:rsidRPr="007424BA">
        <w:t xml:space="preserve">; e- posta: </w:t>
      </w:r>
      <w:hyperlink r:id="rId9" w:history="1">
        <w:r w:rsidRPr="007424BA">
          <w:rPr>
            <w:rStyle w:val="Hyperlink"/>
            <w:color w:val="auto"/>
            <w:u w:val="none"/>
          </w:rPr>
          <w:t>tufam@titck.gov.tr</w:t>
        </w:r>
      </w:hyperlink>
      <w:r w:rsidRPr="007424BA">
        <w:t>; tel: 0 800 314 00 08; faks: 0 312 218 35 99).</w:t>
      </w:r>
    </w:p>
    <w:p w:rsidR="00E414E8" w:rsidRPr="00970F4F" w:rsidRDefault="00E414E8" w:rsidP="00FB1DD7">
      <w:pPr>
        <w:spacing w:before="120" w:after="120" w:line="276" w:lineRule="auto"/>
        <w:ind w:right="-851"/>
        <w:jc w:val="both"/>
        <w:rPr>
          <w:strike/>
        </w:rPr>
      </w:pPr>
    </w:p>
    <w:p w:rsidR="00931830" w:rsidRPr="00875C80" w:rsidRDefault="005733BB" w:rsidP="00FB1DD7">
      <w:pPr>
        <w:spacing w:before="120" w:after="120" w:line="276" w:lineRule="auto"/>
        <w:ind w:right="-851"/>
        <w:jc w:val="both"/>
        <w:rPr>
          <w:b/>
          <w:bCs/>
        </w:rPr>
      </w:pPr>
      <w:r>
        <w:rPr>
          <w:b/>
          <w:bCs/>
        </w:rPr>
        <w:t xml:space="preserve">4.9 </w:t>
      </w:r>
      <w:r w:rsidR="00931830" w:rsidRPr="00875C80">
        <w:rPr>
          <w:b/>
          <w:bCs/>
        </w:rPr>
        <w:t>Doz aşımı ve tedavisi</w:t>
      </w:r>
    </w:p>
    <w:p w:rsidR="00931830" w:rsidRPr="00875C80" w:rsidRDefault="00931830" w:rsidP="00FB1DD7">
      <w:pPr>
        <w:spacing w:line="276" w:lineRule="auto"/>
        <w:ind w:right="-851"/>
        <w:jc w:val="both"/>
      </w:pPr>
      <w:r w:rsidRPr="00875C80">
        <w:t xml:space="preserve">Ürün doğru kullanıldığı taktirde doz aşımının ortaya çıkması olası </w:t>
      </w:r>
      <w:r w:rsidRPr="00B63AA7">
        <w:t xml:space="preserve">değildir. </w:t>
      </w:r>
      <w:r w:rsidR="004C166B" w:rsidRPr="00B63AA7">
        <w:t xml:space="preserve">Florometolon ile doz aşımına ilişkin hiçbir bilgi yoktur. Florometolon ile doz aşımının akut problemlere neden olması olası değildir. </w:t>
      </w:r>
      <w:r w:rsidRPr="00B63AA7">
        <w:t>Akut tetrizolin doz aşımının belirtileri: midriyazis, siyanoz</w:t>
      </w:r>
      <w:r w:rsidRPr="00875C80">
        <w:t>, ateş ve merkezi sinir sistemi bozuklukları</w:t>
      </w:r>
      <w:r w:rsidR="004A117F" w:rsidRPr="00D2378F">
        <w:t>,</w:t>
      </w:r>
      <w:r w:rsidRPr="00875C80">
        <w:t xml:space="preserve"> kardiyak ve psişik bozukluklardır. Belirli durumlarda merkezi sinir sistemi fonksiyonları inhibe olabilir. </w:t>
      </w:r>
    </w:p>
    <w:p w:rsidR="00931830" w:rsidRPr="00875C80" w:rsidRDefault="00931830" w:rsidP="00FB1DD7">
      <w:pPr>
        <w:spacing w:before="120" w:after="120" w:line="276" w:lineRule="auto"/>
        <w:ind w:right="-851"/>
        <w:jc w:val="both"/>
      </w:pPr>
      <w:r w:rsidRPr="00875C80">
        <w:t xml:space="preserve">Yanlışlıkla yutulması halinde aşağıdaki önlemler alınabilir: tıbbi kömür uygulaması, gastrik lavaj, oksijen inhalasyonu, fentolamin (intravenöz yolla serum fizyolojik içinde 5 mg) ile kan basıncının düşürülmesi. Vazopressörler kontrendikedir. Uygun ise antipiretikler ve antikonvülzif tedavi uygulanabilir. </w:t>
      </w:r>
    </w:p>
    <w:p w:rsidR="00743B6E" w:rsidRDefault="00743B6E"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5.  </w:t>
      </w:r>
      <w:r w:rsidR="00931830" w:rsidRPr="00875C80">
        <w:rPr>
          <w:b/>
          <w:bCs/>
        </w:rPr>
        <w:t>FARMAKOLOJİK ÖZELLİKLER</w:t>
      </w:r>
    </w:p>
    <w:p w:rsidR="00931830" w:rsidRPr="00875C80" w:rsidRDefault="005733BB" w:rsidP="00FB1DD7">
      <w:pPr>
        <w:spacing w:before="120" w:after="120" w:line="276" w:lineRule="auto"/>
        <w:ind w:right="-851"/>
        <w:jc w:val="both"/>
        <w:rPr>
          <w:b/>
          <w:bCs/>
        </w:rPr>
      </w:pPr>
      <w:r>
        <w:rPr>
          <w:b/>
          <w:bCs/>
        </w:rPr>
        <w:t xml:space="preserve">5.1 </w:t>
      </w:r>
      <w:r w:rsidR="00931830" w:rsidRPr="00875C80">
        <w:rPr>
          <w:b/>
          <w:bCs/>
        </w:rPr>
        <w:t>Farmakodinamik özellikler</w:t>
      </w:r>
    </w:p>
    <w:p w:rsidR="00931830" w:rsidRPr="00875C80" w:rsidRDefault="00931830" w:rsidP="00FB1DD7">
      <w:pPr>
        <w:spacing w:before="120" w:after="120" w:line="276" w:lineRule="auto"/>
        <w:ind w:right="-851"/>
        <w:jc w:val="both"/>
      </w:pPr>
      <w:r w:rsidRPr="00875C80">
        <w:t>Farmakoterapötik grup: Oftalmolojikler, antiinflamatuar ilaçlar</w:t>
      </w:r>
    </w:p>
    <w:p w:rsidR="00931830" w:rsidRPr="00875C80" w:rsidRDefault="00931830" w:rsidP="00FB1DD7">
      <w:pPr>
        <w:spacing w:before="120" w:after="120" w:line="276" w:lineRule="auto"/>
        <w:ind w:right="-851"/>
        <w:jc w:val="both"/>
      </w:pPr>
      <w:r w:rsidRPr="00875C80">
        <w:t>ATC kodu: S01BB03</w:t>
      </w:r>
    </w:p>
    <w:p w:rsidR="00931830" w:rsidRPr="00875C80" w:rsidRDefault="00931830" w:rsidP="00FB1DD7">
      <w:pPr>
        <w:spacing w:before="120" w:after="120" w:line="276" w:lineRule="auto"/>
        <w:ind w:right="-851"/>
        <w:jc w:val="both"/>
      </w:pPr>
      <w:r w:rsidRPr="00875C80">
        <w:t>EFEMOLINE bir kortikosteroid ile vazokonstriktör bir maddenin kombinasyonudur.</w:t>
      </w:r>
    </w:p>
    <w:p w:rsidR="00931830" w:rsidRPr="00875C80" w:rsidRDefault="00931830" w:rsidP="00FB1DD7">
      <w:pPr>
        <w:spacing w:before="120" w:after="120" w:line="276" w:lineRule="auto"/>
        <w:ind w:right="-851"/>
        <w:jc w:val="both"/>
      </w:pPr>
      <w:r w:rsidRPr="00875C80">
        <w:t xml:space="preserve">Florometolonun antienflamatuar etkisi hidrokortizonunkinden 40 defa daha güçlüdür. Tüm antienflamatuar glukokortikoidler gibi florometolon da prostaglandin sentezinin </w:t>
      </w:r>
      <w:r w:rsidRPr="00905B77">
        <w:t xml:space="preserve">ilk </w:t>
      </w:r>
      <w:r w:rsidR="005733BB" w:rsidRPr="00905B77">
        <w:t xml:space="preserve">aşamasında </w:t>
      </w:r>
      <w:r w:rsidRPr="00875C80">
        <w:t>fosfolipaz A2 yi inhibe eder. Florometolon aynı zamanda nötrofillerin enflamasyon odağına göçünü de önler. Diğer topikal glukokortikoidlerin aksine florometolon intraoküler basıncı önemli derecede etkilemeksizin antienflamatuar etkisini gösterir. Florometolonun immunosupresif etkisi deksametazonunkinden daha azdır.</w:t>
      </w:r>
    </w:p>
    <w:p w:rsidR="00931830" w:rsidRPr="00875C80" w:rsidRDefault="00931830" w:rsidP="00FB1DD7">
      <w:pPr>
        <w:spacing w:before="120" w:after="120" w:line="276" w:lineRule="auto"/>
        <w:ind w:right="-851"/>
        <w:jc w:val="both"/>
      </w:pPr>
      <w:r w:rsidRPr="00875C80">
        <w:t>Tetrizolin lokal vazokonstriksiyona neden olan sempatomimetik bir maddedir. Tetrizolinin damar daraltıcı etkisi konjonktival ve episkleral damarlarda hızla başlar ve konjonktiva ve episkleradaki şişme, hiperemi ve iritasyonu hafifletir.</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5.2 </w:t>
      </w:r>
      <w:r w:rsidR="00931830" w:rsidRPr="00875C80">
        <w:rPr>
          <w:b/>
          <w:bCs/>
        </w:rPr>
        <w:t>Farmakokinetik özellikler</w:t>
      </w:r>
    </w:p>
    <w:p w:rsidR="00931830" w:rsidRPr="00875C80" w:rsidRDefault="00931830" w:rsidP="00FB1DD7">
      <w:pPr>
        <w:spacing w:before="120" w:after="120" w:line="276" w:lineRule="auto"/>
        <w:ind w:right="-851"/>
        <w:jc w:val="both"/>
        <w:rPr>
          <w:b/>
          <w:bCs/>
        </w:rPr>
      </w:pPr>
      <w:r w:rsidRPr="00875C80">
        <w:rPr>
          <w:b/>
          <w:bCs/>
        </w:rPr>
        <w:t>Genel Özellikler</w:t>
      </w:r>
    </w:p>
    <w:p w:rsidR="00931830" w:rsidRPr="00875C80" w:rsidRDefault="00931830" w:rsidP="00FB1DD7">
      <w:pPr>
        <w:spacing w:before="120" w:after="120" w:line="276" w:lineRule="auto"/>
        <w:ind w:right="-851"/>
        <w:jc w:val="both"/>
        <w:rPr>
          <w:u w:val="single"/>
        </w:rPr>
      </w:pPr>
      <w:r w:rsidRPr="00875C80">
        <w:rPr>
          <w:u w:val="single"/>
        </w:rPr>
        <w:lastRenderedPageBreak/>
        <w:t>Emilim:</w:t>
      </w:r>
    </w:p>
    <w:p w:rsidR="00931830" w:rsidRPr="00875C80" w:rsidRDefault="00931830" w:rsidP="00FB1DD7">
      <w:pPr>
        <w:spacing w:before="120" w:after="120" w:line="276" w:lineRule="auto"/>
        <w:ind w:right="-851"/>
        <w:jc w:val="both"/>
      </w:pPr>
      <w:r w:rsidRPr="00875C80">
        <w:t xml:space="preserve">EFEMOLINE’in göze tek uygulanışından </w:t>
      </w:r>
      <w:r w:rsidRPr="00B63AA7">
        <w:t>30</w:t>
      </w:r>
      <w:r w:rsidR="004C166B" w:rsidRPr="00B63AA7">
        <w:t xml:space="preserve"> - 60</w:t>
      </w:r>
      <w:r w:rsidRPr="00B63AA7">
        <w:t xml:space="preserve"> </w:t>
      </w:r>
      <w:r w:rsidRPr="00875C80">
        <w:t>dakika sonra florometolonun korneadaki maksimum konsantrasyonları 1,5 µg/g - 1,9 µg/g arası ölçülmüştür. Diğer kortikosteroidlerle karşılaştırıldığında florometolon korneada daha hızlı parçalanır ve göz</w:t>
      </w:r>
      <w:r w:rsidR="00905B77">
        <w:t xml:space="preserve"> </w:t>
      </w:r>
      <w:r w:rsidRPr="00875C80">
        <w:t>içi basıncına etkisi daha azdır.</w:t>
      </w:r>
    </w:p>
    <w:p w:rsidR="00931830" w:rsidRPr="00875C80" w:rsidRDefault="00931830" w:rsidP="00FB1DD7">
      <w:pPr>
        <w:spacing w:before="120" w:after="120" w:line="276" w:lineRule="auto"/>
        <w:ind w:right="-851"/>
        <w:jc w:val="both"/>
      </w:pPr>
      <w:r w:rsidRPr="00875C80">
        <w:t>Bütün sempatomimetikler gibi tetrizolin de kan damarları yoluyla sistemik olarak emilir. Ancak EFEMOLINE’in göze topikal olarak uygulanmasından sonra emilen miktarlar çok küçüktür.</w:t>
      </w:r>
    </w:p>
    <w:p w:rsidR="00931830" w:rsidRPr="00875C80" w:rsidRDefault="00931830" w:rsidP="00FB1DD7">
      <w:pPr>
        <w:spacing w:before="120" w:after="120" w:line="276" w:lineRule="auto"/>
        <w:ind w:right="-851"/>
        <w:jc w:val="both"/>
        <w:rPr>
          <w:u w:val="single"/>
        </w:rPr>
      </w:pPr>
      <w:r w:rsidRPr="00875C80">
        <w:rPr>
          <w:u w:val="single"/>
        </w:rPr>
        <w:t>Dağılım:</w:t>
      </w:r>
    </w:p>
    <w:p w:rsidR="00931830" w:rsidRPr="00875C80" w:rsidRDefault="00931830" w:rsidP="00FB1DD7">
      <w:pPr>
        <w:spacing w:before="120" w:after="120" w:line="276" w:lineRule="auto"/>
        <w:ind w:right="-851"/>
        <w:jc w:val="both"/>
        <w:rPr>
          <w:u w:val="single"/>
        </w:rPr>
      </w:pPr>
      <w:r w:rsidRPr="00875C80">
        <w:t>EFEMOLINE’in göze uygulanmasından sonra sistemik dolaşıma geçen miktarları çok düşük olduğundan araştırılmamıştır.</w:t>
      </w:r>
    </w:p>
    <w:p w:rsidR="00931830" w:rsidRPr="00875C80" w:rsidRDefault="00931830" w:rsidP="00FB1DD7">
      <w:pPr>
        <w:spacing w:before="120" w:after="120" w:line="276" w:lineRule="auto"/>
        <w:ind w:right="-851"/>
        <w:jc w:val="both"/>
        <w:rPr>
          <w:u w:val="single"/>
        </w:rPr>
      </w:pPr>
      <w:r w:rsidRPr="00875C80">
        <w:rPr>
          <w:u w:val="single"/>
        </w:rPr>
        <w:t>Biyotransformasyon:</w:t>
      </w:r>
    </w:p>
    <w:p w:rsidR="00931830" w:rsidRPr="00875C80" w:rsidRDefault="00931830" w:rsidP="00FB1DD7">
      <w:pPr>
        <w:spacing w:before="120" w:after="120" w:line="276" w:lineRule="auto"/>
        <w:ind w:right="-851"/>
        <w:jc w:val="both"/>
      </w:pPr>
      <w:r w:rsidRPr="00875C80">
        <w:t>Oküler yolla metabolizasyonu hakkında herhangi bir bilgi bulunmamaktadır.</w:t>
      </w:r>
    </w:p>
    <w:p w:rsidR="00931830" w:rsidRPr="00875C80" w:rsidRDefault="00931830" w:rsidP="00FB1DD7">
      <w:pPr>
        <w:spacing w:before="120" w:after="120" w:line="276" w:lineRule="auto"/>
        <w:ind w:right="-851"/>
        <w:jc w:val="both"/>
        <w:rPr>
          <w:u w:val="single"/>
        </w:rPr>
      </w:pPr>
      <w:r w:rsidRPr="00875C80">
        <w:rPr>
          <w:u w:val="single"/>
        </w:rPr>
        <w:t>Eliminasyon:</w:t>
      </w:r>
    </w:p>
    <w:p w:rsidR="00931830" w:rsidRPr="00875C80" w:rsidRDefault="00931830" w:rsidP="00FB1DD7">
      <w:pPr>
        <w:spacing w:before="120" w:after="120" w:line="276" w:lineRule="auto"/>
        <w:ind w:right="-851"/>
        <w:jc w:val="both"/>
      </w:pPr>
      <w:r w:rsidRPr="00875C80">
        <w:t>Oküler yolla eliminasyonu hakkında herhangi bir bilgi bulunmamaktadır.</w:t>
      </w:r>
    </w:p>
    <w:p w:rsidR="00931830" w:rsidRPr="00875C80" w:rsidRDefault="00931830" w:rsidP="00FB1DD7">
      <w:pPr>
        <w:spacing w:before="120" w:after="120" w:line="276" w:lineRule="auto"/>
        <w:ind w:right="-851"/>
        <w:jc w:val="both"/>
        <w:rPr>
          <w:u w:val="single"/>
        </w:rPr>
      </w:pPr>
      <w:r w:rsidRPr="00875C80">
        <w:rPr>
          <w:u w:val="single"/>
        </w:rPr>
        <w:t>Doğrusallık/Doğrusal olmayan durum:</w:t>
      </w:r>
    </w:p>
    <w:p w:rsidR="00931830" w:rsidRPr="00875C80" w:rsidRDefault="00931830" w:rsidP="00FB1DD7">
      <w:pPr>
        <w:spacing w:before="120" w:after="120" w:line="276" w:lineRule="auto"/>
        <w:ind w:right="-851"/>
        <w:jc w:val="both"/>
      </w:pPr>
      <w:r w:rsidRPr="00875C80">
        <w:t>Doğrusallık/Doğrusal olmayan durum konusunda veri bulunmamaktadır.</w:t>
      </w:r>
    </w:p>
    <w:p w:rsidR="00931830" w:rsidRPr="00875C80" w:rsidRDefault="00931830" w:rsidP="00FB1DD7">
      <w:pPr>
        <w:spacing w:before="120" w:after="120" w:line="276" w:lineRule="auto"/>
        <w:ind w:right="-851"/>
        <w:jc w:val="both"/>
        <w:rPr>
          <w:b/>
          <w:bCs/>
        </w:rPr>
      </w:pPr>
      <w:r w:rsidRPr="00875C80">
        <w:rPr>
          <w:b/>
          <w:bCs/>
        </w:rPr>
        <w:t>Hastalardaki karakteristik özellikler</w:t>
      </w:r>
    </w:p>
    <w:p w:rsidR="00931830" w:rsidRPr="00875C80" w:rsidRDefault="00931830" w:rsidP="00FB1DD7">
      <w:pPr>
        <w:spacing w:before="120" w:after="120" w:line="276" w:lineRule="auto"/>
        <w:ind w:right="-851"/>
        <w:jc w:val="both"/>
      </w:pPr>
      <w:r w:rsidRPr="00875C80">
        <w:t>Farklı hasta gruplarında bilinen önemli bir farmakokinetik değişiklik yoktur.</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5.3 </w:t>
      </w:r>
      <w:r w:rsidR="00931830" w:rsidRPr="00875C80">
        <w:rPr>
          <w:b/>
          <w:bCs/>
        </w:rPr>
        <w:t>Klinik öncesi güvenlilik verileri</w:t>
      </w:r>
    </w:p>
    <w:p w:rsidR="004C166B" w:rsidRPr="00B63AA7" w:rsidRDefault="004C166B" w:rsidP="00FB1DD7">
      <w:pPr>
        <w:spacing w:before="120" w:after="120" w:line="276" w:lineRule="auto"/>
        <w:ind w:right="-851"/>
        <w:jc w:val="both"/>
      </w:pPr>
      <w:r w:rsidRPr="00B63AA7">
        <w:t>Tekrarlı doz toksisitesi</w:t>
      </w:r>
    </w:p>
    <w:p w:rsidR="004C166B" w:rsidRPr="00B63AA7" w:rsidRDefault="004C166B" w:rsidP="00FB1DD7">
      <w:pPr>
        <w:spacing w:before="120" w:after="120" w:line="276" w:lineRule="auto"/>
        <w:ind w:right="-851"/>
        <w:jc w:val="both"/>
      </w:pPr>
      <w:r w:rsidRPr="00B63AA7">
        <w:t xml:space="preserve">Florometolon çözeltilerinin bir ay boyunca günde üç defa %0,01, %0,05 veya %0,1 konsantrasyonlarında oküler yoldan uygulaması tavşanlarda istenmeyen lokal etkilere neden olmamıştır. Tetrizolin %0,0025 veya %0,025 göze eşzamanlı uygulandığında, lokal tolerabilitede herhangi bir değişiklik gözlenmemiştir. </w:t>
      </w:r>
      <w:r w:rsidR="00215D48" w:rsidRPr="00B63AA7">
        <w:t>Steroidler için tipik olan sistemik etkiler daha çok y</w:t>
      </w:r>
      <w:r w:rsidRPr="00B63AA7">
        <w:t>üksek topikal florometolon dozlarında gözlenmiştir.</w:t>
      </w:r>
    </w:p>
    <w:p w:rsidR="004C166B" w:rsidRPr="00B63AA7" w:rsidRDefault="004C166B" w:rsidP="00FB1DD7">
      <w:pPr>
        <w:spacing w:before="120" w:after="120" w:line="276" w:lineRule="auto"/>
        <w:ind w:right="-851"/>
        <w:jc w:val="both"/>
      </w:pPr>
      <w:r w:rsidRPr="00B63AA7">
        <w:t>Mutajenisite ve karsinojenisite</w:t>
      </w:r>
    </w:p>
    <w:p w:rsidR="004C166B" w:rsidRPr="00B63AA7" w:rsidRDefault="004C166B" w:rsidP="00FB1DD7">
      <w:pPr>
        <w:spacing w:before="120" w:after="120" w:line="276" w:lineRule="auto"/>
        <w:ind w:right="-851"/>
        <w:jc w:val="both"/>
      </w:pPr>
      <w:r w:rsidRPr="00B63AA7">
        <w:t>Florometolon ve tetrizolinin genotoksik ve karsinojenik potansiyeli yeterince incelenmemiştir. Florometolon ve tetrizolinin düşük miktarlarda bulunması, kısa tedavi süresi ve bu etken maddelerle elde edilmiş uzun süreli klinik deneyime dayanarak, EFEMOLINE göz damlası belirtildiği şekilde kullanıldığında herhangi bir risk öngörülmemektedir.</w:t>
      </w:r>
    </w:p>
    <w:p w:rsidR="004C166B" w:rsidRPr="00B63AA7" w:rsidRDefault="004C166B" w:rsidP="00FB1DD7">
      <w:pPr>
        <w:spacing w:before="120" w:after="120" w:line="276" w:lineRule="auto"/>
        <w:ind w:right="-851"/>
        <w:jc w:val="both"/>
      </w:pPr>
      <w:r w:rsidRPr="00B63AA7">
        <w:t>Üreme toksisitesi</w:t>
      </w:r>
    </w:p>
    <w:p w:rsidR="004C166B" w:rsidRPr="00B63AA7" w:rsidRDefault="004C166B" w:rsidP="00FB1DD7">
      <w:pPr>
        <w:spacing w:before="120" w:after="120" w:line="276" w:lineRule="auto"/>
        <w:ind w:right="-851"/>
        <w:jc w:val="both"/>
      </w:pPr>
      <w:r w:rsidRPr="00B63AA7">
        <w:t>Tetrizolin ile üreme ve gelişim toksisitesi çalışmaları yapılmamış</w:t>
      </w:r>
      <w:r w:rsidR="006E5773" w:rsidRPr="00B63AA7">
        <w:t xml:space="preserve">tır. Florometolon ile </w:t>
      </w:r>
      <w:r w:rsidRPr="00B63AA7">
        <w:t xml:space="preserve">hayvan fertilite çalışması gerçekleştirilmemiştir. </w:t>
      </w:r>
    </w:p>
    <w:p w:rsidR="004C166B" w:rsidRPr="00B63AA7" w:rsidRDefault="004C166B" w:rsidP="00FB1DD7">
      <w:pPr>
        <w:spacing w:before="120" w:after="120" w:line="276" w:lineRule="auto"/>
        <w:ind w:right="-851"/>
        <w:jc w:val="both"/>
      </w:pPr>
      <w:r w:rsidRPr="00B63AA7">
        <w:t>Florometolonun, insanlarda</w:t>
      </w:r>
      <w:r w:rsidR="006E5773" w:rsidRPr="00B63AA7">
        <w:t>ki</w:t>
      </w:r>
      <w:r w:rsidRPr="00B63AA7">
        <w:t xml:space="preserve"> oküler doza yakın dozlarda</w:t>
      </w:r>
      <w:r w:rsidR="006E5773" w:rsidRPr="00B63AA7">
        <w:t xml:space="preserve">, tavşanlara </w:t>
      </w:r>
      <w:r w:rsidRPr="00B63AA7">
        <w:t xml:space="preserve">topikal oftalmik uygulamasından sonra tavşanlarda embriyosidal ve teratojenik olduğu gösterilmiştir. Doza bağlı </w:t>
      </w:r>
      <w:r w:rsidRPr="00B63AA7">
        <w:lastRenderedPageBreak/>
        <w:t>f</w:t>
      </w:r>
      <w:r w:rsidR="007F062C" w:rsidRPr="00B63AA7">
        <w:t>etus kaybı</w:t>
      </w:r>
      <w:r w:rsidR="005B43F1" w:rsidRPr="00B63AA7">
        <w:t>;</w:t>
      </w:r>
      <w:r w:rsidR="007F062C" w:rsidRPr="00B63AA7">
        <w:t xml:space="preserve"> </w:t>
      </w:r>
      <w:r w:rsidRPr="00B63AA7">
        <w:t>yarık damak, göğüs kafesinde deformasyon, anormal ekstremiteler gibi f</w:t>
      </w:r>
      <w:r w:rsidR="007F062C" w:rsidRPr="00B63AA7">
        <w:t xml:space="preserve">etusla ilgili </w:t>
      </w:r>
      <w:r w:rsidRPr="00B63AA7">
        <w:t>anomaliler ile ensefalosel, kranioraşişizis ve spina bifida gibi nöral anomaliler gözlenmiştir.</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6. </w:t>
      </w:r>
      <w:r w:rsidR="00931830" w:rsidRPr="00875C80">
        <w:rPr>
          <w:b/>
          <w:bCs/>
        </w:rPr>
        <w:t>FARMASÖTİK ÖZELLİKLER</w:t>
      </w:r>
    </w:p>
    <w:p w:rsidR="00931830" w:rsidRPr="00875C80" w:rsidRDefault="005733BB" w:rsidP="00FB1DD7">
      <w:pPr>
        <w:spacing w:before="120" w:after="120" w:line="276" w:lineRule="auto"/>
        <w:ind w:right="-851"/>
        <w:jc w:val="both"/>
        <w:rPr>
          <w:b/>
          <w:bCs/>
        </w:rPr>
      </w:pPr>
      <w:r>
        <w:rPr>
          <w:b/>
          <w:bCs/>
        </w:rPr>
        <w:t xml:space="preserve">6.1 </w:t>
      </w:r>
      <w:r w:rsidR="00931830" w:rsidRPr="00875C80">
        <w:rPr>
          <w:b/>
          <w:bCs/>
        </w:rPr>
        <w:t>Yardımcı maddelerin listesi</w:t>
      </w:r>
    </w:p>
    <w:p w:rsidR="00931830" w:rsidRPr="00875C80" w:rsidRDefault="00931830" w:rsidP="00FB1DD7">
      <w:pPr>
        <w:spacing w:before="120" w:after="120" w:line="276" w:lineRule="auto"/>
        <w:ind w:right="-851"/>
        <w:jc w:val="both"/>
      </w:pPr>
      <w:r w:rsidRPr="00875C80">
        <w:t>Benzalkonyum klorür</w:t>
      </w:r>
    </w:p>
    <w:p w:rsidR="00931830" w:rsidRPr="00875C80" w:rsidRDefault="00931830" w:rsidP="00FB1DD7">
      <w:pPr>
        <w:spacing w:before="120" w:after="120" w:line="276" w:lineRule="auto"/>
        <w:ind w:right="-851"/>
        <w:jc w:val="both"/>
      </w:pPr>
      <w:r w:rsidRPr="00875C80">
        <w:t>Alüminyum hidroksit jel pasta</w:t>
      </w:r>
    </w:p>
    <w:p w:rsidR="00931830" w:rsidRPr="00875C80" w:rsidRDefault="00931830" w:rsidP="00FB1DD7">
      <w:pPr>
        <w:spacing w:before="120" w:after="120" w:line="276" w:lineRule="auto"/>
        <w:ind w:right="-851"/>
        <w:jc w:val="both"/>
      </w:pPr>
      <w:r w:rsidRPr="00875C80">
        <w:t>Borik asit</w:t>
      </w:r>
    </w:p>
    <w:p w:rsidR="00931830" w:rsidRPr="00875C80" w:rsidRDefault="00931830" w:rsidP="00FB1DD7">
      <w:pPr>
        <w:spacing w:before="120" w:after="120" w:line="276" w:lineRule="auto"/>
        <w:ind w:right="-851"/>
        <w:jc w:val="both"/>
      </w:pPr>
      <w:r w:rsidRPr="00875C80">
        <w:t>Sodyum borat</w:t>
      </w:r>
    </w:p>
    <w:p w:rsidR="00931830" w:rsidRPr="00875C80" w:rsidRDefault="00931830" w:rsidP="00FB1DD7">
      <w:pPr>
        <w:spacing w:before="120" w:after="120" w:line="276" w:lineRule="auto"/>
        <w:ind w:right="-851"/>
        <w:jc w:val="both"/>
      </w:pPr>
      <w:r w:rsidRPr="00875C80">
        <w:t>Sodyum klorür</w:t>
      </w:r>
    </w:p>
    <w:p w:rsidR="00931830" w:rsidRPr="00875C80" w:rsidRDefault="00931830" w:rsidP="00FB1DD7">
      <w:pPr>
        <w:spacing w:before="120" w:after="120" w:line="276" w:lineRule="auto"/>
        <w:ind w:right="-851"/>
        <w:jc w:val="both"/>
      </w:pPr>
      <w:r w:rsidRPr="00875C80">
        <w:t>Disodyum EDTA</w:t>
      </w:r>
    </w:p>
    <w:p w:rsidR="00931830" w:rsidRPr="00875C80" w:rsidRDefault="00931830" w:rsidP="00FB1DD7">
      <w:pPr>
        <w:spacing w:before="120" w:after="120" w:line="276" w:lineRule="auto"/>
        <w:ind w:right="-851"/>
        <w:jc w:val="both"/>
      </w:pPr>
      <w:r w:rsidRPr="00875C80">
        <w:t>Hidroksipropil metilselüloz</w:t>
      </w:r>
    </w:p>
    <w:p w:rsidR="00931830" w:rsidRPr="00875C80" w:rsidRDefault="00931830" w:rsidP="00FB1DD7">
      <w:pPr>
        <w:spacing w:before="120" w:after="120" w:line="276" w:lineRule="auto"/>
        <w:ind w:right="-851"/>
        <w:jc w:val="both"/>
      </w:pPr>
      <w:r w:rsidRPr="00875C80">
        <w:t>Enjeksiyonluk su</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6.2 </w:t>
      </w:r>
      <w:r w:rsidR="00931830" w:rsidRPr="00875C80">
        <w:rPr>
          <w:b/>
          <w:bCs/>
        </w:rPr>
        <w:t>Geçimsizlikler</w:t>
      </w:r>
    </w:p>
    <w:p w:rsidR="00931830" w:rsidRPr="00875C80" w:rsidRDefault="00931830" w:rsidP="00FB1DD7">
      <w:pPr>
        <w:spacing w:before="120" w:after="120" w:line="276" w:lineRule="auto"/>
        <w:ind w:right="-851"/>
        <w:jc w:val="both"/>
      </w:pPr>
      <w:r w:rsidRPr="00875C80">
        <w:t>Bilinen herhangi bir geçimsizliği bulunmamaktadır.</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6.3 </w:t>
      </w:r>
      <w:r w:rsidR="00931830" w:rsidRPr="00875C80">
        <w:rPr>
          <w:b/>
          <w:bCs/>
        </w:rPr>
        <w:t>Raf ömrü</w:t>
      </w:r>
    </w:p>
    <w:p w:rsidR="00931830" w:rsidRPr="00875C80" w:rsidRDefault="00931830" w:rsidP="00FB1DD7">
      <w:pPr>
        <w:spacing w:before="120" w:after="120" w:line="276" w:lineRule="auto"/>
        <w:ind w:right="-851"/>
        <w:jc w:val="both"/>
      </w:pPr>
      <w:r w:rsidRPr="00875C80">
        <w:t>24 ay</w:t>
      </w:r>
    </w:p>
    <w:p w:rsidR="00931830" w:rsidRPr="00875C80" w:rsidRDefault="00931830" w:rsidP="00FB1DD7">
      <w:pPr>
        <w:spacing w:before="120" w:after="120" w:line="276" w:lineRule="auto"/>
        <w:ind w:right="-851"/>
        <w:jc w:val="both"/>
      </w:pPr>
      <w:r w:rsidRPr="00875C80">
        <w:t>Şişe açıldıktan sonra 15 gün süre ile kullanılabilir.</w:t>
      </w:r>
    </w:p>
    <w:p w:rsidR="009D3782" w:rsidRPr="00875C80" w:rsidRDefault="009D3782" w:rsidP="00FB1DD7">
      <w:pPr>
        <w:spacing w:before="120" w:after="120" w:line="276" w:lineRule="auto"/>
        <w:ind w:right="-851"/>
        <w:jc w:val="both"/>
      </w:pPr>
      <w:r w:rsidRPr="00875C80">
        <w:t>Kullanmadan önce iyice çalkalayınız.</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6.4 </w:t>
      </w:r>
      <w:r w:rsidR="00931830" w:rsidRPr="00875C80">
        <w:rPr>
          <w:b/>
          <w:bCs/>
        </w:rPr>
        <w:t>Saklamaya yönelik özel tedbirler</w:t>
      </w:r>
    </w:p>
    <w:p w:rsidR="00931830" w:rsidRPr="00875C80" w:rsidRDefault="00931830" w:rsidP="00FB1DD7">
      <w:pPr>
        <w:spacing w:before="120" w:after="120" w:line="276" w:lineRule="auto"/>
        <w:ind w:right="-851"/>
        <w:jc w:val="both"/>
      </w:pPr>
      <w:r w:rsidRPr="00875C80">
        <w:t>25°C’nin altındaki oda sıcaklığında saklayınız.</w:t>
      </w:r>
    </w:p>
    <w:p w:rsidR="00931830" w:rsidRPr="00875C80" w:rsidRDefault="00931830" w:rsidP="00FB1DD7">
      <w:pPr>
        <w:spacing w:before="120" w:after="120" w:line="276" w:lineRule="auto"/>
        <w:ind w:right="-851"/>
        <w:jc w:val="both"/>
      </w:pPr>
      <w:r w:rsidRPr="00875C80">
        <w:t>Kullandıktan sonra kapağını hemen kapatınız.</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6.5 </w:t>
      </w:r>
      <w:r w:rsidR="00931830" w:rsidRPr="00875C80">
        <w:rPr>
          <w:b/>
          <w:bCs/>
        </w:rPr>
        <w:t>Ambalajın niteliği ve içeriği</w:t>
      </w:r>
    </w:p>
    <w:p w:rsidR="00C1506C" w:rsidRPr="00C04FFB" w:rsidRDefault="00C1506C" w:rsidP="00C1506C">
      <w:pPr>
        <w:spacing w:before="120" w:after="120" w:line="276" w:lineRule="auto"/>
        <w:ind w:right="-851"/>
        <w:jc w:val="both"/>
        <w:rPr>
          <w:lang w:val="da-DK"/>
        </w:rPr>
      </w:pPr>
      <w:r w:rsidRPr="00C04FFB">
        <w:t>Kutuda, plastik pilver proof kapaklı, kendinden damlalıklı, 5ml’lik polietilen şişe</w:t>
      </w:r>
    </w:p>
    <w:p w:rsidR="00324B1F" w:rsidRDefault="00324B1F"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6.6 </w:t>
      </w:r>
      <w:r w:rsidR="00931830" w:rsidRPr="00875C80">
        <w:rPr>
          <w:b/>
          <w:bCs/>
        </w:rPr>
        <w:t>Beşeri tıbbi üründen arta kalan maddelerin imhası ve diğer özel önlemler</w:t>
      </w:r>
    </w:p>
    <w:p w:rsidR="00931830" w:rsidRPr="00875C80" w:rsidRDefault="00931830" w:rsidP="00FB1DD7">
      <w:pPr>
        <w:spacing w:before="120" w:after="120" w:line="276" w:lineRule="auto"/>
        <w:ind w:right="-851"/>
        <w:jc w:val="both"/>
      </w:pPr>
      <w:r w:rsidRPr="00875C80">
        <w:t>Kullanılmamış olan ürünler ya da atık materyaller “Tıbbi Atıkların Kontrolü Yönetmeliği” ve “</w:t>
      </w:r>
      <w:r w:rsidRPr="00C04FFB">
        <w:t xml:space="preserve">Ambalaj </w:t>
      </w:r>
      <w:r w:rsidR="00C1506C" w:rsidRPr="00C04FFB">
        <w:t xml:space="preserve">ve Ambalaj </w:t>
      </w:r>
      <w:r w:rsidRPr="00875C80">
        <w:t>Atıklarının Kontrolü Yönetmelik”lerine uygun olarak imha edilmelidir.</w:t>
      </w:r>
    </w:p>
    <w:p w:rsidR="00743B6E" w:rsidRDefault="00743B6E"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lastRenderedPageBreak/>
        <w:t xml:space="preserve">7. </w:t>
      </w:r>
      <w:r w:rsidR="00931830" w:rsidRPr="00875C80">
        <w:rPr>
          <w:b/>
          <w:bCs/>
        </w:rPr>
        <w:t>RUHSAT SAHİBİ</w:t>
      </w:r>
    </w:p>
    <w:p w:rsidR="00931830" w:rsidRPr="00875C80" w:rsidRDefault="00743B6E" w:rsidP="00FB1DD7">
      <w:pPr>
        <w:spacing w:before="120" w:after="120" w:line="276" w:lineRule="auto"/>
        <w:ind w:right="-851"/>
        <w:jc w:val="both"/>
      </w:pPr>
      <w:r>
        <w:t>Thea Pharma İlaç Tic. Ltd. Şti.</w:t>
      </w:r>
    </w:p>
    <w:p w:rsidR="00743B6E" w:rsidRDefault="00743B6E" w:rsidP="00FB1DD7">
      <w:pPr>
        <w:tabs>
          <w:tab w:val="left" w:pos="4962"/>
        </w:tabs>
        <w:spacing w:before="120" w:after="120" w:line="276" w:lineRule="auto"/>
        <w:ind w:right="-851"/>
        <w:jc w:val="both"/>
      </w:pPr>
      <w:r>
        <w:t>Hakkı Yeten Cad. No:10 K:21</w:t>
      </w:r>
    </w:p>
    <w:p w:rsidR="00931830" w:rsidRPr="00875C80" w:rsidRDefault="00743B6E" w:rsidP="00FB1DD7">
      <w:pPr>
        <w:tabs>
          <w:tab w:val="left" w:pos="4962"/>
        </w:tabs>
        <w:spacing w:before="120" w:after="120" w:line="276" w:lineRule="auto"/>
        <w:ind w:right="-851"/>
        <w:jc w:val="both"/>
      </w:pPr>
      <w:r>
        <w:t xml:space="preserve">Fulya Beşiktaş </w:t>
      </w:r>
      <w:r w:rsidR="00931830" w:rsidRPr="00875C80">
        <w:t xml:space="preserve"> – İstanbul</w:t>
      </w:r>
    </w:p>
    <w:p w:rsidR="00743B6E" w:rsidRDefault="00743B6E"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8. </w:t>
      </w:r>
      <w:r w:rsidR="00931830" w:rsidRPr="00875C80">
        <w:rPr>
          <w:b/>
          <w:bCs/>
        </w:rPr>
        <w:t>RUHSAT NUMARASI</w:t>
      </w:r>
    </w:p>
    <w:p w:rsidR="00931830" w:rsidRPr="00875C80" w:rsidRDefault="00743B6E" w:rsidP="00FB1DD7">
      <w:pPr>
        <w:spacing w:before="120" w:after="120" w:line="276" w:lineRule="auto"/>
        <w:ind w:right="-851"/>
        <w:jc w:val="both"/>
      </w:pPr>
      <w:r>
        <w:t>132/32</w:t>
      </w:r>
    </w:p>
    <w:p w:rsidR="00743B6E" w:rsidRDefault="00743B6E" w:rsidP="00FB1DD7">
      <w:pPr>
        <w:spacing w:before="120" w:after="120" w:line="276" w:lineRule="auto"/>
        <w:ind w:right="-851"/>
        <w:jc w:val="both"/>
        <w:rPr>
          <w:b/>
          <w:bCs/>
        </w:rPr>
      </w:pPr>
    </w:p>
    <w:p w:rsidR="00931830" w:rsidRPr="00875C80" w:rsidRDefault="005733BB" w:rsidP="00FB1DD7">
      <w:pPr>
        <w:spacing w:before="120" w:after="120" w:line="276" w:lineRule="auto"/>
        <w:ind w:right="-851"/>
        <w:jc w:val="both"/>
        <w:rPr>
          <w:b/>
          <w:bCs/>
        </w:rPr>
      </w:pPr>
      <w:r>
        <w:rPr>
          <w:b/>
          <w:bCs/>
        </w:rPr>
        <w:t xml:space="preserve">9. </w:t>
      </w:r>
      <w:r w:rsidR="00931830" w:rsidRPr="00875C80">
        <w:rPr>
          <w:b/>
          <w:bCs/>
        </w:rPr>
        <w:t>İLK RUHSAT TARİHİ/RUHSAT YENİLEME TARİHİ</w:t>
      </w:r>
    </w:p>
    <w:p w:rsidR="00931830" w:rsidRPr="00875C80" w:rsidRDefault="00931830" w:rsidP="00FB1DD7">
      <w:pPr>
        <w:spacing w:before="120" w:after="120" w:line="276" w:lineRule="auto"/>
        <w:ind w:right="-851"/>
        <w:jc w:val="both"/>
      </w:pPr>
      <w:r w:rsidRPr="00875C80">
        <w:rPr>
          <w:u w:val="single"/>
        </w:rPr>
        <w:t>İlk ruhsat tarihi</w:t>
      </w:r>
      <w:r w:rsidRPr="00875C80">
        <w:t xml:space="preserve">: </w:t>
      </w:r>
      <w:r w:rsidR="00743B6E">
        <w:t>18</w:t>
      </w:r>
      <w:r w:rsidRPr="00875C80">
        <w:t>.</w:t>
      </w:r>
      <w:r w:rsidR="00743B6E">
        <w:t>11</w:t>
      </w:r>
      <w:r w:rsidRPr="00875C80">
        <w:t>.</w:t>
      </w:r>
      <w:r w:rsidR="00743B6E">
        <w:t>2011</w:t>
      </w:r>
    </w:p>
    <w:p w:rsidR="00931830" w:rsidRPr="00875C80" w:rsidRDefault="00931830" w:rsidP="00FB1DD7">
      <w:pPr>
        <w:spacing w:before="120" w:after="120" w:line="276" w:lineRule="auto"/>
        <w:ind w:right="-851"/>
        <w:jc w:val="both"/>
        <w:rPr>
          <w:u w:val="single"/>
        </w:rPr>
      </w:pPr>
      <w:r w:rsidRPr="00875C80">
        <w:rPr>
          <w:u w:val="single"/>
        </w:rPr>
        <w:t>Ruhsat yenileme tarihi</w:t>
      </w:r>
      <w:r w:rsidRPr="00875C80">
        <w:t xml:space="preserve">: </w:t>
      </w:r>
    </w:p>
    <w:p w:rsidR="00743B6E" w:rsidRDefault="00743B6E" w:rsidP="00FB1DD7">
      <w:pPr>
        <w:spacing w:before="120" w:after="120" w:line="276" w:lineRule="auto"/>
        <w:ind w:right="-851"/>
        <w:jc w:val="both"/>
        <w:rPr>
          <w:b/>
          <w:bCs/>
        </w:rPr>
      </w:pPr>
    </w:p>
    <w:p w:rsidR="00931830" w:rsidRDefault="005733BB" w:rsidP="00FB1DD7">
      <w:pPr>
        <w:spacing w:before="120" w:after="120" w:line="276" w:lineRule="auto"/>
        <w:ind w:right="-851"/>
        <w:jc w:val="both"/>
        <w:rPr>
          <w:b/>
          <w:bCs/>
        </w:rPr>
      </w:pPr>
      <w:r>
        <w:rPr>
          <w:b/>
          <w:bCs/>
        </w:rPr>
        <w:t xml:space="preserve">10. </w:t>
      </w:r>
      <w:r w:rsidR="00931830" w:rsidRPr="00875C80">
        <w:rPr>
          <w:b/>
          <w:bCs/>
        </w:rPr>
        <w:t>KÜB’ÜN YENİLENME TARİHİ</w:t>
      </w:r>
    </w:p>
    <w:p w:rsidR="00FF1B3D" w:rsidRPr="00FF1B3D" w:rsidRDefault="00FF1B3D" w:rsidP="00FB1DD7">
      <w:pPr>
        <w:spacing w:before="120" w:after="120" w:line="276" w:lineRule="auto"/>
        <w:ind w:right="-851"/>
        <w:jc w:val="both"/>
        <w:rPr>
          <w:bCs/>
        </w:rPr>
      </w:pPr>
      <w:r w:rsidRPr="00FF1B3D">
        <w:rPr>
          <w:bCs/>
        </w:rPr>
        <w:t>25.08.2014</w:t>
      </w:r>
    </w:p>
    <w:sectPr w:rsidR="00FF1B3D" w:rsidRPr="00FF1B3D" w:rsidSect="00324B1F">
      <w:footerReference w:type="even" r:id="rId10"/>
      <w:footerReference w:type="default" r:id="rId11"/>
      <w:footerReference w:type="first" r:id="rId12"/>
      <w:footnotePr>
        <w:pos w:val="beneathText"/>
      </w:footnotePr>
      <w:pgSz w:w="11905" w:h="16837"/>
      <w:pgMar w:top="993" w:right="1699" w:bottom="1134" w:left="1418" w:header="708" w:footer="84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FA" w:rsidRDefault="009856FA">
      <w:r>
        <w:separator/>
      </w:r>
    </w:p>
  </w:endnote>
  <w:endnote w:type="continuationSeparator" w:id="0">
    <w:p w:rsidR="009856FA" w:rsidRDefault="0098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30" w:rsidRDefault="00574112" w:rsidP="004A6D74">
    <w:pPr>
      <w:pStyle w:val="Footer"/>
      <w:framePr w:wrap="around" w:vAnchor="text" w:hAnchor="margin" w:xAlign="right" w:y="1"/>
      <w:rPr>
        <w:rStyle w:val="PageNumber"/>
      </w:rPr>
    </w:pPr>
    <w:r>
      <w:rPr>
        <w:rStyle w:val="PageNumber"/>
      </w:rPr>
      <w:fldChar w:fldCharType="begin"/>
    </w:r>
    <w:r w:rsidR="00931830">
      <w:rPr>
        <w:rStyle w:val="PageNumber"/>
      </w:rPr>
      <w:instrText xml:space="preserve">PAGE  </w:instrText>
    </w:r>
    <w:r>
      <w:rPr>
        <w:rStyle w:val="PageNumber"/>
      </w:rPr>
      <w:fldChar w:fldCharType="end"/>
    </w:r>
  </w:p>
  <w:p w:rsidR="00931830" w:rsidRDefault="00931830" w:rsidP="005328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62449"/>
      <w:docPartObj>
        <w:docPartGallery w:val="Page Numbers (Bottom of Page)"/>
        <w:docPartUnique/>
      </w:docPartObj>
    </w:sdtPr>
    <w:sdtEndPr>
      <w:rPr>
        <w:noProof/>
      </w:rPr>
    </w:sdtEndPr>
    <w:sdtContent>
      <w:p w:rsidR="00FB1DD7" w:rsidRDefault="00FB1DD7">
        <w:pPr>
          <w:pStyle w:val="Footer"/>
          <w:jc w:val="center"/>
        </w:pPr>
        <w:r>
          <w:fldChar w:fldCharType="begin"/>
        </w:r>
        <w:r>
          <w:instrText xml:space="preserve"> PAGE   \* MERGEFORMAT </w:instrText>
        </w:r>
        <w:r>
          <w:fldChar w:fldCharType="separate"/>
        </w:r>
        <w:r w:rsidR="007025D5">
          <w:rPr>
            <w:noProof/>
          </w:rPr>
          <w:t>1</w:t>
        </w:r>
        <w:r>
          <w:rPr>
            <w:noProof/>
          </w:rPr>
          <w:fldChar w:fldCharType="end"/>
        </w:r>
      </w:p>
    </w:sdtContent>
  </w:sdt>
  <w:p w:rsidR="00FB1DD7" w:rsidRDefault="00FB1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A0" w:firstRow="1" w:lastRow="0" w:firstColumn="1" w:lastColumn="0" w:noHBand="0" w:noVBand="0"/>
    </w:tblPr>
    <w:tblGrid>
      <w:gridCol w:w="4505"/>
      <w:gridCol w:w="4499"/>
    </w:tblGrid>
    <w:tr w:rsidR="00931830" w:rsidRPr="004B0352">
      <w:tc>
        <w:tcPr>
          <w:tcW w:w="4605" w:type="dxa"/>
          <w:tcBorders>
            <w:top w:val="single" w:sz="4" w:space="0" w:color="auto"/>
          </w:tcBorders>
        </w:tcPr>
        <w:p w:rsidR="00931830" w:rsidRPr="004B0352" w:rsidRDefault="00931830" w:rsidP="001D2BEB">
          <w:pPr>
            <w:tabs>
              <w:tab w:val="center" w:pos="4536"/>
              <w:tab w:val="left" w:pos="7950"/>
              <w:tab w:val="right" w:pos="8931"/>
              <w:tab w:val="right" w:pos="9072"/>
            </w:tabs>
            <w:ind w:right="96"/>
            <w:rPr>
              <w:sz w:val="20"/>
              <w:szCs w:val="20"/>
            </w:rPr>
          </w:pPr>
          <w:r>
            <w:rPr>
              <w:sz w:val="20"/>
              <w:szCs w:val="20"/>
            </w:rPr>
            <w:t>EFEMOLINE steril göz damlası 5 ml KUB</w:t>
          </w:r>
        </w:p>
      </w:tc>
      <w:tc>
        <w:tcPr>
          <w:tcW w:w="4606" w:type="dxa"/>
          <w:tcBorders>
            <w:top w:val="single" w:sz="4" w:space="0" w:color="auto"/>
          </w:tcBorders>
        </w:tcPr>
        <w:p w:rsidR="00931830" w:rsidRPr="004B0352" w:rsidRDefault="00931830" w:rsidP="001D2BEB">
          <w:pPr>
            <w:tabs>
              <w:tab w:val="center" w:pos="4536"/>
              <w:tab w:val="left" w:pos="7950"/>
              <w:tab w:val="right" w:pos="8931"/>
              <w:tab w:val="right" w:pos="9072"/>
            </w:tabs>
            <w:ind w:right="96"/>
            <w:jc w:val="right"/>
            <w:rPr>
              <w:sz w:val="20"/>
              <w:szCs w:val="20"/>
            </w:rPr>
          </w:pPr>
          <w:r w:rsidRPr="004B0352">
            <w:rPr>
              <w:sz w:val="20"/>
              <w:szCs w:val="20"/>
            </w:rPr>
            <w:t xml:space="preserve">Sayfa </w:t>
          </w:r>
          <w:r w:rsidR="00574112" w:rsidRPr="004B0352">
            <w:rPr>
              <w:sz w:val="20"/>
              <w:szCs w:val="20"/>
            </w:rPr>
            <w:fldChar w:fldCharType="begin"/>
          </w:r>
          <w:r w:rsidRPr="004B0352">
            <w:rPr>
              <w:sz w:val="20"/>
              <w:szCs w:val="20"/>
            </w:rPr>
            <w:instrText xml:space="preserve"> PAGE </w:instrText>
          </w:r>
          <w:r w:rsidR="00574112" w:rsidRPr="004B0352">
            <w:rPr>
              <w:sz w:val="20"/>
              <w:szCs w:val="20"/>
            </w:rPr>
            <w:fldChar w:fldCharType="separate"/>
          </w:r>
          <w:r>
            <w:rPr>
              <w:noProof/>
              <w:sz w:val="20"/>
              <w:szCs w:val="20"/>
            </w:rPr>
            <w:t>1</w:t>
          </w:r>
          <w:r w:rsidR="00574112" w:rsidRPr="004B0352">
            <w:rPr>
              <w:sz w:val="20"/>
              <w:szCs w:val="20"/>
            </w:rPr>
            <w:fldChar w:fldCharType="end"/>
          </w:r>
          <w:r w:rsidRPr="004B0352">
            <w:rPr>
              <w:sz w:val="20"/>
              <w:szCs w:val="20"/>
            </w:rPr>
            <w:t xml:space="preserve"> / </w:t>
          </w:r>
          <w:r w:rsidR="00574112" w:rsidRPr="008A02FA">
            <w:rPr>
              <w:sz w:val="22"/>
              <w:szCs w:val="22"/>
            </w:rPr>
            <w:fldChar w:fldCharType="begin"/>
          </w:r>
          <w:r w:rsidRPr="008A02FA">
            <w:rPr>
              <w:sz w:val="22"/>
              <w:szCs w:val="22"/>
            </w:rPr>
            <w:instrText xml:space="preserve">ref </w:instrText>
          </w:r>
          <w:r w:rsidRPr="004B0352">
            <w:rPr>
              <w:sz w:val="20"/>
              <w:szCs w:val="20"/>
            </w:rPr>
            <w:instrText xml:space="preserve"> NUMPAGE \*Arabic </w:instrText>
          </w:r>
          <w:r w:rsidR="00574112" w:rsidRPr="008A02FA">
            <w:rPr>
              <w:sz w:val="22"/>
              <w:szCs w:val="22"/>
            </w:rPr>
            <w:fldChar w:fldCharType="separate"/>
          </w:r>
          <w:r w:rsidR="00A20FC2">
            <w:rPr>
              <w:b/>
              <w:bCs/>
              <w:sz w:val="22"/>
              <w:szCs w:val="22"/>
              <w:lang w:val="en-US"/>
            </w:rPr>
            <w:t>Error! Reference source not found.</w:t>
          </w:r>
          <w:r w:rsidR="00574112" w:rsidRPr="008A02FA">
            <w:rPr>
              <w:sz w:val="22"/>
              <w:szCs w:val="22"/>
            </w:rPr>
            <w:fldChar w:fldCharType="end"/>
          </w:r>
        </w:p>
      </w:tc>
    </w:tr>
    <w:tr w:rsidR="00931830" w:rsidRPr="004B0352">
      <w:tc>
        <w:tcPr>
          <w:tcW w:w="4605" w:type="dxa"/>
        </w:tcPr>
        <w:p w:rsidR="00931830" w:rsidRPr="004B0352" w:rsidRDefault="00931830" w:rsidP="00E32F90">
          <w:pPr>
            <w:tabs>
              <w:tab w:val="center" w:pos="4536"/>
              <w:tab w:val="left" w:pos="7950"/>
              <w:tab w:val="right" w:pos="8931"/>
              <w:tab w:val="right" w:pos="9072"/>
            </w:tabs>
            <w:ind w:right="96"/>
            <w:rPr>
              <w:sz w:val="20"/>
              <w:szCs w:val="20"/>
            </w:rPr>
          </w:pPr>
          <w:r w:rsidRPr="004B0352">
            <w:rPr>
              <w:sz w:val="20"/>
              <w:szCs w:val="20"/>
            </w:rPr>
            <w:t xml:space="preserve">Onaylayan: </w:t>
          </w:r>
          <w:r>
            <w:rPr>
              <w:sz w:val="20"/>
              <w:szCs w:val="20"/>
            </w:rPr>
            <w:t>Novartis Ph</w:t>
          </w:r>
        </w:p>
      </w:tc>
      <w:tc>
        <w:tcPr>
          <w:tcW w:w="4606" w:type="dxa"/>
        </w:tcPr>
        <w:p w:rsidR="00931830" w:rsidRPr="004B0352" w:rsidRDefault="00931830" w:rsidP="00E32F90">
          <w:pPr>
            <w:tabs>
              <w:tab w:val="center" w:pos="4536"/>
              <w:tab w:val="left" w:pos="7950"/>
              <w:tab w:val="right" w:pos="8931"/>
              <w:tab w:val="right" w:pos="9072"/>
            </w:tabs>
            <w:ind w:right="96"/>
            <w:jc w:val="right"/>
            <w:rPr>
              <w:sz w:val="20"/>
              <w:szCs w:val="20"/>
            </w:rPr>
          </w:pPr>
          <w:r w:rsidRPr="004B0352">
            <w:rPr>
              <w:sz w:val="20"/>
              <w:szCs w:val="20"/>
            </w:rPr>
            <w:t xml:space="preserve">Hazırlayan: İDE / </w:t>
          </w:r>
          <w:r>
            <w:rPr>
              <w:sz w:val="20"/>
              <w:szCs w:val="20"/>
            </w:rPr>
            <w:t>18</w:t>
          </w:r>
          <w:r w:rsidRPr="004B0352">
            <w:rPr>
              <w:sz w:val="20"/>
              <w:szCs w:val="20"/>
            </w:rPr>
            <w:t>.12.2008</w:t>
          </w:r>
        </w:p>
      </w:tc>
    </w:tr>
  </w:tbl>
  <w:p w:rsidR="00931830" w:rsidRPr="00E32F90" w:rsidRDefault="00931830" w:rsidP="00E32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FA" w:rsidRDefault="009856FA">
      <w:r>
        <w:separator/>
      </w:r>
    </w:p>
  </w:footnote>
  <w:footnote w:type="continuationSeparator" w:id="0">
    <w:p w:rsidR="009856FA" w:rsidRDefault="00985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2"/>
      <w:numFmt w:val="bullet"/>
      <w:lvlText w:val=""/>
      <w:lvlJc w:val="left"/>
      <w:pPr>
        <w:tabs>
          <w:tab w:val="num" w:pos="357"/>
        </w:tabs>
        <w:ind w:left="357" w:hanging="357"/>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sz w:val="22"/>
        <w:szCs w:val="22"/>
      </w:rPr>
    </w:lvl>
  </w:abstractNum>
  <w:abstractNum w:abstractNumId="4">
    <w:nsid w:val="017522EB"/>
    <w:multiLevelType w:val="hybridMultilevel"/>
    <w:tmpl w:val="B8726722"/>
    <w:lvl w:ilvl="0" w:tplc="8C0066B4">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5">
    <w:nsid w:val="10F9415D"/>
    <w:multiLevelType w:val="hybridMultilevel"/>
    <w:tmpl w:val="2AAC70D4"/>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11824CAA"/>
    <w:multiLevelType w:val="hybridMultilevel"/>
    <w:tmpl w:val="761C95BE"/>
    <w:lvl w:ilvl="0" w:tplc="8C0066B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nsid w:val="17553D62"/>
    <w:multiLevelType w:val="hybridMultilevel"/>
    <w:tmpl w:val="190079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D48156F"/>
    <w:multiLevelType w:val="hybridMultilevel"/>
    <w:tmpl w:val="D144B05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9">
    <w:nsid w:val="1E392A8F"/>
    <w:multiLevelType w:val="singleLevel"/>
    <w:tmpl w:val="649E73D4"/>
    <w:lvl w:ilvl="0">
      <w:start w:val="1"/>
      <w:numFmt w:val="bullet"/>
      <w:lvlText w:val=""/>
      <w:lvlJc w:val="left"/>
      <w:pPr>
        <w:tabs>
          <w:tab w:val="num" w:pos="357"/>
        </w:tabs>
        <w:ind w:left="357" w:hanging="357"/>
      </w:pPr>
      <w:rPr>
        <w:rFonts w:ascii="Symbol" w:hAnsi="Symbol" w:hint="default"/>
      </w:rPr>
    </w:lvl>
  </w:abstractNum>
  <w:abstractNum w:abstractNumId="10">
    <w:nsid w:val="264B57B2"/>
    <w:multiLevelType w:val="hybridMultilevel"/>
    <w:tmpl w:val="1C8CB0A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1">
    <w:nsid w:val="378D4AAB"/>
    <w:multiLevelType w:val="hybridMultilevel"/>
    <w:tmpl w:val="8D1CFC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2">
    <w:nsid w:val="43845A89"/>
    <w:multiLevelType w:val="hybridMultilevel"/>
    <w:tmpl w:val="FB36117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3">
    <w:nsid w:val="52BA6A13"/>
    <w:multiLevelType w:val="hybridMultilevel"/>
    <w:tmpl w:val="46D240CC"/>
    <w:lvl w:ilvl="0" w:tplc="041F0001">
      <w:start w:val="1"/>
      <w:numFmt w:val="bullet"/>
      <w:lvlText w:val=""/>
      <w:lvlJc w:val="left"/>
      <w:pPr>
        <w:ind w:left="360" w:hanging="360"/>
      </w:pPr>
      <w:rPr>
        <w:rFonts w:ascii="Symbol" w:hAnsi="Symbol" w:cs="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cs="Wingdings" w:hint="default"/>
      </w:rPr>
    </w:lvl>
    <w:lvl w:ilvl="3" w:tplc="041F0001" w:tentative="1">
      <w:start w:val="1"/>
      <w:numFmt w:val="bullet"/>
      <w:lvlText w:val=""/>
      <w:lvlJc w:val="left"/>
      <w:pPr>
        <w:ind w:left="2520" w:hanging="360"/>
      </w:pPr>
      <w:rPr>
        <w:rFonts w:ascii="Symbol" w:hAnsi="Symbol" w:cs="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cs="Wingdings" w:hint="default"/>
      </w:rPr>
    </w:lvl>
    <w:lvl w:ilvl="6" w:tplc="041F0001" w:tentative="1">
      <w:start w:val="1"/>
      <w:numFmt w:val="bullet"/>
      <w:lvlText w:val=""/>
      <w:lvlJc w:val="left"/>
      <w:pPr>
        <w:ind w:left="4680" w:hanging="360"/>
      </w:pPr>
      <w:rPr>
        <w:rFonts w:ascii="Symbol" w:hAnsi="Symbol" w:cs="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cs="Wingdings" w:hint="default"/>
      </w:rPr>
    </w:lvl>
  </w:abstractNum>
  <w:abstractNum w:abstractNumId="14">
    <w:nsid w:val="57540829"/>
    <w:multiLevelType w:val="hybridMultilevel"/>
    <w:tmpl w:val="77940CF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nsid w:val="590677FE"/>
    <w:multiLevelType w:val="hybridMultilevel"/>
    <w:tmpl w:val="5D0E4AAA"/>
    <w:lvl w:ilvl="0" w:tplc="8974B6A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nsid w:val="5AB23389"/>
    <w:multiLevelType w:val="hybridMultilevel"/>
    <w:tmpl w:val="B2AE301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7">
    <w:nsid w:val="5BB875CD"/>
    <w:multiLevelType w:val="hybridMultilevel"/>
    <w:tmpl w:val="3A66E130"/>
    <w:lvl w:ilvl="0" w:tplc="041F0001">
      <w:start w:val="1"/>
      <w:numFmt w:val="bullet"/>
      <w:lvlText w:val=""/>
      <w:lvlJc w:val="left"/>
      <w:pPr>
        <w:ind w:left="360" w:hanging="360"/>
      </w:pPr>
      <w:rPr>
        <w:rFonts w:ascii="Symbol" w:hAnsi="Symbol" w:cs="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cs="Wingdings" w:hint="default"/>
      </w:rPr>
    </w:lvl>
    <w:lvl w:ilvl="3" w:tplc="041F0001" w:tentative="1">
      <w:start w:val="1"/>
      <w:numFmt w:val="bullet"/>
      <w:lvlText w:val=""/>
      <w:lvlJc w:val="left"/>
      <w:pPr>
        <w:ind w:left="2520" w:hanging="360"/>
      </w:pPr>
      <w:rPr>
        <w:rFonts w:ascii="Symbol" w:hAnsi="Symbol" w:cs="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cs="Wingdings" w:hint="default"/>
      </w:rPr>
    </w:lvl>
    <w:lvl w:ilvl="6" w:tplc="041F0001" w:tentative="1">
      <w:start w:val="1"/>
      <w:numFmt w:val="bullet"/>
      <w:lvlText w:val=""/>
      <w:lvlJc w:val="left"/>
      <w:pPr>
        <w:ind w:left="4680" w:hanging="360"/>
      </w:pPr>
      <w:rPr>
        <w:rFonts w:ascii="Symbol" w:hAnsi="Symbol" w:cs="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cs="Wingdings" w:hint="default"/>
      </w:rPr>
    </w:lvl>
  </w:abstractNum>
  <w:abstractNum w:abstractNumId="18">
    <w:nsid w:val="6EBB4C23"/>
    <w:multiLevelType w:val="hybridMultilevel"/>
    <w:tmpl w:val="19EAA518"/>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74D3125C"/>
    <w:multiLevelType w:val="hybridMultilevel"/>
    <w:tmpl w:val="1C901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10"/>
  </w:num>
  <w:num w:numId="6">
    <w:abstractNumId w:val="12"/>
  </w:num>
  <w:num w:numId="7">
    <w:abstractNumId w:val="3"/>
  </w:num>
  <w:num w:numId="8">
    <w:abstractNumId w:val="19"/>
  </w:num>
  <w:num w:numId="9">
    <w:abstractNumId w:val="1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1"/>
  </w:num>
  <w:num w:numId="14">
    <w:abstractNumId w:val="14"/>
  </w:num>
  <w:num w:numId="15">
    <w:abstractNumId w:val="15"/>
  </w:num>
  <w:num w:numId="16">
    <w:abstractNumId w:val="17"/>
  </w:num>
  <w:num w:numId="17">
    <w:abstractNumId w:val="16"/>
  </w:num>
  <w:num w:numId="18">
    <w:abstractNumId w:val="6"/>
  </w:num>
  <w:num w:numId="19">
    <w:abstractNumId w:val="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62"/>
    <w:rsid w:val="00006C88"/>
    <w:rsid w:val="0001332F"/>
    <w:rsid w:val="0001357A"/>
    <w:rsid w:val="000136F6"/>
    <w:rsid w:val="000169E4"/>
    <w:rsid w:val="00027CDA"/>
    <w:rsid w:val="00031031"/>
    <w:rsid w:val="00032BA0"/>
    <w:rsid w:val="00052683"/>
    <w:rsid w:val="000528CF"/>
    <w:rsid w:val="00065830"/>
    <w:rsid w:val="000660E8"/>
    <w:rsid w:val="00082E4A"/>
    <w:rsid w:val="00086CED"/>
    <w:rsid w:val="00087021"/>
    <w:rsid w:val="00095EB4"/>
    <w:rsid w:val="000A0B48"/>
    <w:rsid w:val="000A399E"/>
    <w:rsid w:val="000A3CA3"/>
    <w:rsid w:val="000B57DC"/>
    <w:rsid w:val="000C50A5"/>
    <w:rsid w:val="000D56A2"/>
    <w:rsid w:val="000D633E"/>
    <w:rsid w:val="000E0797"/>
    <w:rsid w:val="000E3B64"/>
    <w:rsid w:val="000F3480"/>
    <w:rsid w:val="001035EF"/>
    <w:rsid w:val="00111A1E"/>
    <w:rsid w:val="00114CED"/>
    <w:rsid w:val="00116955"/>
    <w:rsid w:val="00122497"/>
    <w:rsid w:val="0012311C"/>
    <w:rsid w:val="00137C77"/>
    <w:rsid w:val="001406D9"/>
    <w:rsid w:val="001438AE"/>
    <w:rsid w:val="001516B4"/>
    <w:rsid w:val="0015190F"/>
    <w:rsid w:val="00151E19"/>
    <w:rsid w:val="00160BCB"/>
    <w:rsid w:val="00163F7E"/>
    <w:rsid w:val="00174A38"/>
    <w:rsid w:val="00175D62"/>
    <w:rsid w:val="0018161B"/>
    <w:rsid w:val="00183EE1"/>
    <w:rsid w:val="001856E2"/>
    <w:rsid w:val="00185829"/>
    <w:rsid w:val="00192328"/>
    <w:rsid w:val="00195F38"/>
    <w:rsid w:val="001960C8"/>
    <w:rsid w:val="001A0B8E"/>
    <w:rsid w:val="001A0FD8"/>
    <w:rsid w:val="001A1C70"/>
    <w:rsid w:val="001A7991"/>
    <w:rsid w:val="001C202B"/>
    <w:rsid w:val="001C71AA"/>
    <w:rsid w:val="001D2578"/>
    <w:rsid w:val="001D2BEB"/>
    <w:rsid w:val="001E473D"/>
    <w:rsid w:val="001F5386"/>
    <w:rsid w:val="00207A74"/>
    <w:rsid w:val="00207DBB"/>
    <w:rsid w:val="0021049E"/>
    <w:rsid w:val="00215D48"/>
    <w:rsid w:val="00221353"/>
    <w:rsid w:val="00221F8C"/>
    <w:rsid w:val="002310F4"/>
    <w:rsid w:val="00236B33"/>
    <w:rsid w:val="002400C0"/>
    <w:rsid w:val="002514A7"/>
    <w:rsid w:val="00255972"/>
    <w:rsid w:val="00261DAA"/>
    <w:rsid w:val="00266AA2"/>
    <w:rsid w:val="0029472B"/>
    <w:rsid w:val="002A0999"/>
    <w:rsid w:val="002A4BBB"/>
    <w:rsid w:val="002B0423"/>
    <w:rsid w:val="002B265A"/>
    <w:rsid w:val="002C60C1"/>
    <w:rsid w:val="002C647C"/>
    <w:rsid w:val="002D0730"/>
    <w:rsid w:val="002D07DC"/>
    <w:rsid w:val="002D520F"/>
    <w:rsid w:val="002E1A2C"/>
    <w:rsid w:val="002F2EA1"/>
    <w:rsid w:val="003015D6"/>
    <w:rsid w:val="00302361"/>
    <w:rsid w:val="00303E42"/>
    <w:rsid w:val="003045F6"/>
    <w:rsid w:val="00304AD1"/>
    <w:rsid w:val="003064F1"/>
    <w:rsid w:val="00306543"/>
    <w:rsid w:val="00321E97"/>
    <w:rsid w:val="00324B1F"/>
    <w:rsid w:val="00330DFF"/>
    <w:rsid w:val="003315BD"/>
    <w:rsid w:val="00337EEC"/>
    <w:rsid w:val="00346784"/>
    <w:rsid w:val="003518F5"/>
    <w:rsid w:val="0035206B"/>
    <w:rsid w:val="003527E5"/>
    <w:rsid w:val="003567C3"/>
    <w:rsid w:val="0037530C"/>
    <w:rsid w:val="00376D5B"/>
    <w:rsid w:val="00380C4E"/>
    <w:rsid w:val="003910EF"/>
    <w:rsid w:val="00391295"/>
    <w:rsid w:val="003945ED"/>
    <w:rsid w:val="00395AEB"/>
    <w:rsid w:val="00395C01"/>
    <w:rsid w:val="003A299B"/>
    <w:rsid w:val="003B001F"/>
    <w:rsid w:val="003B6F89"/>
    <w:rsid w:val="003C5C37"/>
    <w:rsid w:val="004001BD"/>
    <w:rsid w:val="0040406D"/>
    <w:rsid w:val="0041029C"/>
    <w:rsid w:val="00414445"/>
    <w:rsid w:val="004302AD"/>
    <w:rsid w:val="00430496"/>
    <w:rsid w:val="00440377"/>
    <w:rsid w:val="004419E1"/>
    <w:rsid w:val="00456DCF"/>
    <w:rsid w:val="00466409"/>
    <w:rsid w:val="00466F1C"/>
    <w:rsid w:val="004733F9"/>
    <w:rsid w:val="0048022B"/>
    <w:rsid w:val="00485589"/>
    <w:rsid w:val="00487505"/>
    <w:rsid w:val="0048788F"/>
    <w:rsid w:val="00490F3E"/>
    <w:rsid w:val="00494B6B"/>
    <w:rsid w:val="00494E91"/>
    <w:rsid w:val="00496BFD"/>
    <w:rsid w:val="004A117F"/>
    <w:rsid w:val="004A240A"/>
    <w:rsid w:val="004A6D74"/>
    <w:rsid w:val="004B0352"/>
    <w:rsid w:val="004B39DE"/>
    <w:rsid w:val="004C0CA4"/>
    <w:rsid w:val="004C166B"/>
    <w:rsid w:val="004C33F4"/>
    <w:rsid w:val="004C490B"/>
    <w:rsid w:val="004C50A6"/>
    <w:rsid w:val="004C5B44"/>
    <w:rsid w:val="004D3C04"/>
    <w:rsid w:val="004E3962"/>
    <w:rsid w:val="004E3E2E"/>
    <w:rsid w:val="004E5BD2"/>
    <w:rsid w:val="004E5CB9"/>
    <w:rsid w:val="004F1742"/>
    <w:rsid w:val="004F262C"/>
    <w:rsid w:val="004F405A"/>
    <w:rsid w:val="0050225A"/>
    <w:rsid w:val="00504B07"/>
    <w:rsid w:val="00506A30"/>
    <w:rsid w:val="00514A6A"/>
    <w:rsid w:val="00515A0A"/>
    <w:rsid w:val="0053170D"/>
    <w:rsid w:val="005328B5"/>
    <w:rsid w:val="00533DFE"/>
    <w:rsid w:val="00534B80"/>
    <w:rsid w:val="00537052"/>
    <w:rsid w:val="005438C1"/>
    <w:rsid w:val="005510E1"/>
    <w:rsid w:val="00552117"/>
    <w:rsid w:val="005553F2"/>
    <w:rsid w:val="005620E3"/>
    <w:rsid w:val="0056516D"/>
    <w:rsid w:val="00565FAC"/>
    <w:rsid w:val="005733BB"/>
    <w:rsid w:val="00574112"/>
    <w:rsid w:val="00576064"/>
    <w:rsid w:val="005776A9"/>
    <w:rsid w:val="00582643"/>
    <w:rsid w:val="005862DE"/>
    <w:rsid w:val="005870D4"/>
    <w:rsid w:val="00594D6B"/>
    <w:rsid w:val="005B2DD4"/>
    <w:rsid w:val="005B43F1"/>
    <w:rsid w:val="005C16B6"/>
    <w:rsid w:val="005C2DD4"/>
    <w:rsid w:val="005C7EBA"/>
    <w:rsid w:val="005D6D47"/>
    <w:rsid w:val="005F1D79"/>
    <w:rsid w:val="005F3924"/>
    <w:rsid w:val="005F3B16"/>
    <w:rsid w:val="005F511E"/>
    <w:rsid w:val="005F7B71"/>
    <w:rsid w:val="006119A1"/>
    <w:rsid w:val="00611CD3"/>
    <w:rsid w:val="00617D34"/>
    <w:rsid w:val="00630826"/>
    <w:rsid w:val="006479C4"/>
    <w:rsid w:val="00650162"/>
    <w:rsid w:val="00663F2E"/>
    <w:rsid w:val="0067224A"/>
    <w:rsid w:val="00681958"/>
    <w:rsid w:val="006915FB"/>
    <w:rsid w:val="006922F3"/>
    <w:rsid w:val="00693AB6"/>
    <w:rsid w:val="006961FA"/>
    <w:rsid w:val="006A48E2"/>
    <w:rsid w:val="006A496F"/>
    <w:rsid w:val="006A5879"/>
    <w:rsid w:val="006B7F17"/>
    <w:rsid w:val="006C3200"/>
    <w:rsid w:val="006D61A9"/>
    <w:rsid w:val="006E5773"/>
    <w:rsid w:val="006E70CC"/>
    <w:rsid w:val="006F1193"/>
    <w:rsid w:val="006F178F"/>
    <w:rsid w:val="006F3CCD"/>
    <w:rsid w:val="007025D5"/>
    <w:rsid w:val="007058E4"/>
    <w:rsid w:val="00716A26"/>
    <w:rsid w:val="00717FB2"/>
    <w:rsid w:val="007218E3"/>
    <w:rsid w:val="0072260C"/>
    <w:rsid w:val="0072591A"/>
    <w:rsid w:val="00730204"/>
    <w:rsid w:val="00735BE6"/>
    <w:rsid w:val="007421CB"/>
    <w:rsid w:val="007424BA"/>
    <w:rsid w:val="00743B6E"/>
    <w:rsid w:val="00760397"/>
    <w:rsid w:val="00770F5F"/>
    <w:rsid w:val="00771E1E"/>
    <w:rsid w:val="007838B9"/>
    <w:rsid w:val="007854B9"/>
    <w:rsid w:val="007B2F96"/>
    <w:rsid w:val="007B66D4"/>
    <w:rsid w:val="007B7ECE"/>
    <w:rsid w:val="007D2B69"/>
    <w:rsid w:val="007E2ED6"/>
    <w:rsid w:val="007E540B"/>
    <w:rsid w:val="007E5CAD"/>
    <w:rsid w:val="007F062C"/>
    <w:rsid w:val="007F7E4A"/>
    <w:rsid w:val="00812C94"/>
    <w:rsid w:val="008158FF"/>
    <w:rsid w:val="008162D8"/>
    <w:rsid w:val="00832099"/>
    <w:rsid w:val="00844707"/>
    <w:rsid w:val="00851FD6"/>
    <w:rsid w:val="0085411D"/>
    <w:rsid w:val="008549E5"/>
    <w:rsid w:val="00861424"/>
    <w:rsid w:val="008639C4"/>
    <w:rsid w:val="00864AC2"/>
    <w:rsid w:val="00872669"/>
    <w:rsid w:val="00874E00"/>
    <w:rsid w:val="00875C80"/>
    <w:rsid w:val="00876CF2"/>
    <w:rsid w:val="00880C97"/>
    <w:rsid w:val="00881D6C"/>
    <w:rsid w:val="008A02FA"/>
    <w:rsid w:val="008A5A6C"/>
    <w:rsid w:val="008D4087"/>
    <w:rsid w:val="00905B77"/>
    <w:rsid w:val="0090631C"/>
    <w:rsid w:val="00920BFA"/>
    <w:rsid w:val="00922D9A"/>
    <w:rsid w:val="00931830"/>
    <w:rsid w:val="00940BD7"/>
    <w:rsid w:val="00947FB8"/>
    <w:rsid w:val="009513B6"/>
    <w:rsid w:val="00954B1E"/>
    <w:rsid w:val="00955E66"/>
    <w:rsid w:val="009575AE"/>
    <w:rsid w:val="00957AC3"/>
    <w:rsid w:val="00961EEB"/>
    <w:rsid w:val="00964058"/>
    <w:rsid w:val="009658F8"/>
    <w:rsid w:val="00965C82"/>
    <w:rsid w:val="00970F4F"/>
    <w:rsid w:val="00976932"/>
    <w:rsid w:val="0098008D"/>
    <w:rsid w:val="00981B57"/>
    <w:rsid w:val="009856FA"/>
    <w:rsid w:val="00990AF4"/>
    <w:rsid w:val="009A399F"/>
    <w:rsid w:val="009A3E0A"/>
    <w:rsid w:val="009B663C"/>
    <w:rsid w:val="009D1BED"/>
    <w:rsid w:val="009D3782"/>
    <w:rsid w:val="009D5FD2"/>
    <w:rsid w:val="009E0288"/>
    <w:rsid w:val="009E3876"/>
    <w:rsid w:val="009F48B0"/>
    <w:rsid w:val="009F5328"/>
    <w:rsid w:val="00A06274"/>
    <w:rsid w:val="00A06742"/>
    <w:rsid w:val="00A11B03"/>
    <w:rsid w:val="00A14616"/>
    <w:rsid w:val="00A148B3"/>
    <w:rsid w:val="00A16D99"/>
    <w:rsid w:val="00A20FC2"/>
    <w:rsid w:val="00A319F3"/>
    <w:rsid w:val="00A359F9"/>
    <w:rsid w:val="00A436CA"/>
    <w:rsid w:val="00A46A3E"/>
    <w:rsid w:val="00A537DA"/>
    <w:rsid w:val="00A66375"/>
    <w:rsid w:val="00A714E8"/>
    <w:rsid w:val="00A73E0C"/>
    <w:rsid w:val="00A761B2"/>
    <w:rsid w:val="00A80294"/>
    <w:rsid w:val="00AA2AAF"/>
    <w:rsid w:val="00AB6CF4"/>
    <w:rsid w:val="00AC01B7"/>
    <w:rsid w:val="00AC3D7F"/>
    <w:rsid w:val="00AC6C73"/>
    <w:rsid w:val="00AD4967"/>
    <w:rsid w:val="00AE1A70"/>
    <w:rsid w:val="00AE4234"/>
    <w:rsid w:val="00AF40ED"/>
    <w:rsid w:val="00B202D8"/>
    <w:rsid w:val="00B24209"/>
    <w:rsid w:val="00B40544"/>
    <w:rsid w:val="00B4555D"/>
    <w:rsid w:val="00B532FD"/>
    <w:rsid w:val="00B63AA7"/>
    <w:rsid w:val="00B644A5"/>
    <w:rsid w:val="00B65A37"/>
    <w:rsid w:val="00B738DA"/>
    <w:rsid w:val="00B90769"/>
    <w:rsid w:val="00B94222"/>
    <w:rsid w:val="00B948CD"/>
    <w:rsid w:val="00B96196"/>
    <w:rsid w:val="00BA1AC4"/>
    <w:rsid w:val="00BB15E7"/>
    <w:rsid w:val="00BB3EB6"/>
    <w:rsid w:val="00BB476E"/>
    <w:rsid w:val="00BB6052"/>
    <w:rsid w:val="00BC0CA7"/>
    <w:rsid w:val="00BC1BA8"/>
    <w:rsid w:val="00BC29DD"/>
    <w:rsid w:val="00BC2ABB"/>
    <w:rsid w:val="00BC3109"/>
    <w:rsid w:val="00BD29C5"/>
    <w:rsid w:val="00BE4197"/>
    <w:rsid w:val="00C040C7"/>
    <w:rsid w:val="00C04FFB"/>
    <w:rsid w:val="00C10D7D"/>
    <w:rsid w:val="00C136B6"/>
    <w:rsid w:val="00C1506C"/>
    <w:rsid w:val="00C16379"/>
    <w:rsid w:val="00C17066"/>
    <w:rsid w:val="00C17574"/>
    <w:rsid w:val="00C20A37"/>
    <w:rsid w:val="00C20CB9"/>
    <w:rsid w:val="00C262C0"/>
    <w:rsid w:val="00C270E5"/>
    <w:rsid w:val="00C365D4"/>
    <w:rsid w:val="00C43137"/>
    <w:rsid w:val="00C43463"/>
    <w:rsid w:val="00C45450"/>
    <w:rsid w:val="00C52031"/>
    <w:rsid w:val="00C53DDD"/>
    <w:rsid w:val="00C544E8"/>
    <w:rsid w:val="00C56513"/>
    <w:rsid w:val="00C56B93"/>
    <w:rsid w:val="00C64290"/>
    <w:rsid w:val="00C6599F"/>
    <w:rsid w:val="00C65C95"/>
    <w:rsid w:val="00C67E68"/>
    <w:rsid w:val="00C70F3E"/>
    <w:rsid w:val="00C72EAC"/>
    <w:rsid w:val="00C73A25"/>
    <w:rsid w:val="00C73E5F"/>
    <w:rsid w:val="00C752EC"/>
    <w:rsid w:val="00C95116"/>
    <w:rsid w:val="00CC247E"/>
    <w:rsid w:val="00CD0818"/>
    <w:rsid w:val="00CD2793"/>
    <w:rsid w:val="00CD77A1"/>
    <w:rsid w:val="00CE0A92"/>
    <w:rsid w:val="00CE5714"/>
    <w:rsid w:val="00CF107C"/>
    <w:rsid w:val="00D2378F"/>
    <w:rsid w:val="00D245DD"/>
    <w:rsid w:val="00D3097F"/>
    <w:rsid w:val="00D36E45"/>
    <w:rsid w:val="00D44048"/>
    <w:rsid w:val="00D445EF"/>
    <w:rsid w:val="00D50249"/>
    <w:rsid w:val="00D57FCF"/>
    <w:rsid w:val="00D64559"/>
    <w:rsid w:val="00D71D17"/>
    <w:rsid w:val="00D77D06"/>
    <w:rsid w:val="00D8010D"/>
    <w:rsid w:val="00D805C3"/>
    <w:rsid w:val="00D8080D"/>
    <w:rsid w:val="00D95DE8"/>
    <w:rsid w:val="00DC1958"/>
    <w:rsid w:val="00DC3552"/>
    <w:rsid w:val="00DC446C"/>
    <w:rsid w:val="00DE010B"/>
    <w:rsid w:val="00DE3352"/>
    <w:rsid w:val="00DE401B"/>
    <w:rsid w:val="00DE4151"/>
    <w:rsid w:val="00DE5BC5"/>
    <w:rsid w:val="00DE701D"/>
    <w:rsid w:val="00DE79F3"/>
    <w:rsid w:val="00DF2315"/>
    <w:rsid w:val="00DF7E36"/>
    <w:rsid w:val="00E00CA1"/>
    <w:rsid w:val="00E03547"/>
    <w:rsid w:val="00E04699"/>
    <w:rsid w:val="00E1063F"/>
    <w:rsid w:val="00E13DF4"/>
    <w:rsid w:val="00E24FE3"/>
    <w:rsid w:val="00E2505D"/>
    <w:rsid w:val="00E25966"/>
    <w:rsid w:val="00E32990"/>
    <w:rsid w:val="00E32F90"/>
    <w:rsid w:val="00E3353B"/>
    <w:rsid w:val="00E34A34"/>
    <w:rsid w:val="00E414E8"/>
    <w:rsid w:val="00E44230"/>
    <w:rsid w:val="00E44804"/>
    <w:rsid w:val="00E459F2"/>
    <w:rsid w:val="00E47F4B"/>
    <w:rsid w:val="00E57B02"/>
    <w:rsid w:val="00E57F3E"/>
    <w:rsid w:val="00E6635C"/>
    <w:rsid w:val="00E703F3"/>
    <w:rsid w:val="00E76D1C"/>
    <w:rsid w:val="00E86A28"/>
    <w:rsid w:val="00E86B0C"/>
    <w:rsid w:val="00E950E9"/>
    <w:rsid w:val="00E97174"/>
    <w:rsid w:val="00EA1FD8"/>
    <w:rsid w:val="00EB5B0E"/>
    <w:rsid w:val="00EB6F00"/>
    <w:rsid w:val="00ED3D4E"/>
    <w:rsid w:val="00EF3E21"/>
    <w:rsid w:val="00EF4057"/>
    <w:rsid w:val="00EF40AC"/>
    <w:rsid w:val="00EF4353"/>
    <w:rsid w:val="00F041F8"/>
    <w:rsid w:val="00F04E70"/>
    <w:rsid w:val="00F05C2E"/>
    <w:rsid w:val="00F06393"/>
    <w:rsid w:val="00F06CCA"/>
    <w:rsid w:val="00F10981"/>
    <w:rsid w:val="00F1476B"/>
    <w:rsid w:val="00F15E21"/>
    <w:rsid w:val="00F16237"/>
    <w:rsid w:val="00F20FAE"/>
    <w:rsid w:val="00F30763"/>
    <w:rsid w:val="00F40EE3"/>
    <w:rsid w:val="00F44B7C"/>
    <w:rsid w:val="00F44FA2"/>
    <w:rsid w:val="00F47DE1"/>
    <w:rsid w:val="00F50284"/>
    <w:rsid w:val="00F54797"/>
    <w:rsid w:val="00F64262"/>
    <w:rsid w:val="00F7296E"/>
    <w:rsid w:val="00F77CBC"/>
    <w:rsid w:val="00F80EED"/>
    <w:rsid w:val="00F814DC"/>
    <w:rsid w:val="00F84E6D"/>
    <w:rsid w:val="00F860FB"/>
    <w:rsid w:val="00F90505"/>
    <w:rsid w:val="00F9241F"/>
    <w:rsid w:val="00F943A9"/>
    <w:rsid w:val="00F950B9"/>
    <w:rsid w:val="00FA1658"/>
    <w:rsid w:val="00FA4970"/>
    <w:rsid w:val="00FB1DD7"/>
    <w:rsid w:val="00FB5EDA"/>
    <w:rsid w:val="00FC7C33"/>
    <w:rsid w:val="00FD0464"/>
    <w:rsid w:val="00FD2D67"/>
    <w:rsid w:val="00FD5DDC"/>
    <w:rsid w:val="00FD6513"/>
    <w:rsid w:val="00FD6693"/>
    <w:rsid w:val="00FD6868"/>
    <w:rsid w:val="00FE1AD3"/>
    <w:rsid w:val="00FE38D2"/>
    <w:rsid w:val="00FF1B3D"/>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390ADC-4EBC-4528-9773-97C569BF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79"/>
    <w:pPr>
      <w:suppressAutoHyphens/>
    </w:pPr>
    <w:rPr>
      <w:sz w:val="24"/>
      <w:szCs w:val="24"/>
      <w:lang w:eastAsia="ar-SA"/>
    </w:rPr>
  </w:style>
  <w:style w:type="paragraph" w:styleId="Heading3">
    <w:name w:val="heading 3"/>
    <w:basedOn w:val="Normal"/>
    <w:next w:val="Normal"/>
    <w:link w:val="Heading3Char"/>
    <w:uiPriority w:val="99"/>
    <w:qFormat/>
    <w:rsid w:val="00576064"/>
    <w:pPr>
      <w:keepNext/>
      <w:tabs>
        <w:tab w:val="num" w:pos="0"/>
      </w:tabs>
      <w:outlineLvl w:val="2"/>
    </w:pPr>
    <w:rPr>
      <w:rFonts w:ascii="Arial" w:hAnsi="Arial" w:cs="Arial"/>
      <w:b/>
      <w:bCs/>
    </w:rPr>
  </w:style>
  <w:style w:type="paragraph" w:styleId="Heading6">
    <w:name w:val="heading 6"/>
    <w:basedOn w:val="Normal"/>
    <w:next w:val="Normal"/>
    <w:link w:val="Heading6Char"/>
    <w:uiPriority w:val="9"/>
    <w:semiHidden/>
    <w:unhideWhenUsed/>
    <w:qFormat/>
    <w:rsid w:val="00AC01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0A0B48"/>
    <w:rPr>
      <w:rFonts w:ascii="Arial" w:hAnsi="Arial" w:cs="Arial"/>
      <w:b/>
      <w:bCs/>
      <w:sz w:val="24"/>
      <w:szCs w:val="24"/>
      <w:lang w:val="tr-TR" w:eastAsia="ar-SA"/>
    </w:rPr>
  </w:style>
  <w:style w:type="character" w:customStyle="1" w:styleId="WW8Num2z0">
    <w:name w:val="WW8Num2z0"/>
    <w:uiPriority w:val="99"/>
    <w:rsid w:val="00576064"/>
    <w:rPr>
      <w:rFonts w:ascii="Symbol" w:hAnsi="Symbol" w:cs="Symbol"/>
    </w:rPr>
  </w:style>
  <w:style w:type="character" w:customStyle="1" w:styleId="WW8Num3z0">
    <w:name w:val="WW8Num3z0"/>
    <w:uiPriority w:val="99"/>
    <w:rsid w:val="00576064"/>
    <w:rPr>
      <w:rFonts w:ascii="Symbol" w:hAnsi="Symbol" w:cs="Symbol"/>
    </w:rPr>
  </w:style>
  <w:style w:type="character" w:customStyle="1" w:styleId="Absatz-Standardschriftart">
    <w:name w:val="Absatz-Standardschriftart"/>
    <w:uiPriority w:val="99"/>
    <w:rsid w:val="00576064"/>
  </w:style>
  <w:style w:type="character" w:customStyle="1" w:styleId="WW-Absatz-Standardschriftart">
    <w:name w:val="WW-Absatz-Standardschriftart"/>
    <w:uiPriority w:val="99"/>
    <w:rsid w:val="00576064"/>
  </w:style>
  <w:style w:type="character" w:customStyle="1" w:styleId="WW-Absatz-Standardschriftart1">
    <w:name w:val="WW-Absatz-Standardschriftart1"/>
    <w:uiPriority w:val="99"/>
    <w:rsid w:val="00576064"/>
  </w:style>
  <w:style w:type="character" w:customStyle="1" w:styleId="WW-Absatz-Standardschriftart11">
    <w:name w:val="WW-Absatz-Standardschriftart11"/>
    <w:uiPriority w:val="99"/>
    <w:rsid w:val="00576064"/>
  </w:style>
  <w:style w:type="character" w:customStyle="1" w:styleId="VarsaylanParagrafYazTipi2">
    <w:name w:val="Varsayılan Paragraf Yazı Tipi2"/>
    <w:uiPriority w:val="99"/>
    <w:rsid w:val="00576064"/>
  </w:style>
  <w:style w:type="character" w:customStyle="1" w:styleId="WW-Absatz-Standardschriftart111">
    <w:name w:val="WW-Absatz-Standardschriftart111"/>
    <w:uiPriority w:val="99"/>
    <w:rsid w:val="00576064"/>
  </w:style>
  <w:style w:type="character" w:customStyle="1" w:styleId="WW-Absatz-Standardschriftart1111">
    <w:name w:val="WW-Absatz-Standardschriftart1111"/>
    <w:uiPriority w:val="99"/>
    <w:rsid w:val="00576064"/>
  </w:style>
  <w:style w:type="character" w:customStyle="1" w:styleId="DefaultParagraphFont1">
    <w:name w:val="Default Paragraph Font1"/>
    <w:uiPriority w:val="99"/>
    <w:rsid w:val="00576064"/>
  </w:style>
  <w:style w:type="character" w:customStyle="1" w:styleId="WW-Absatz-Standardschriftart11111">
    <w:name w:val="WW-Absatz-Standardschriftart11111"/>
    <w:uiPriority w:val="99"/>
    <w:rsid w:val="00576064"/>
  </w:style>
  <w:style w:type="character" w:customStyle="1" w:styleId="WW-Absatz-Standardschriftart111111">
    <w:name w:val="WW-Absatz-Standardschriftart111111"/>
    <w:uiPriority w:val="99"/>
    <w:rsid w:val="00576064"/>
  </w:style>
  <w:style w:type="character" w:customStyle="1" w:styleId="WW-Absatz-Standardschriftart1111111">
    <w:name w:val="WW-Absatz-Standardschriftart1111111"/>
    <w:uiPriority w:val="99"/>
    <w:rsid w:val="00576064"/>
  </w:style>
  <w:style w:type="character" w:customStyle="1" w:styleId="WW8Num1z0">
    <w:name w:val="WW8Num1z0"/>
    <w:uiPriority w:val="99"/>
    <w:rsid w:val="00576064"/>
    <w:rPr>
      <w:rFonts w:ascii="Symbol" w:hAnsi="Symbol" w:cs="Symbol"/>
    </w:rPr>
  </w:style>
  <w:style w:type="character" w:customStyle="1" w:styleId="WW8Num1z1">
    <w:name w:val="WW8Num1z1"/>
    <w:uiPriority w:val="99"/>
    <w:rsid w:val="00576064"/>
    <w:rPr>
      <w:rFonts w:ascii="Courier New" w:hAnsi="Courier New" w:cs="Courier New"/>
    </w:rPr>
  </w:style>
  <w:style w:type="character" w:customStyle="1" w:styleId="WW8Num1z2">
    <w:name w:val="WW8Num1z2"/>
    <w:uiPriority w:val="99"/>
    <w:rsid w:val="00576064"/>
    <w:rPr>
      <w:rFonts w:ascii="Wingdings" w:hAnsi="Wingdings" w:cs="Wingdings"/>
    </w:rPr>
  </w:style>
  <w:style w:type="character" w:customStyle="1" w:styleId="WW8Num1z3">
    <w:name w:val="WW8Num1z3"/>
    <w:uiPriority w:val="99"/>
    <w:rsid w:val="00576064"/>
    <w:rPr>
      <w:rFonts w:ascii="Symbol" w:hAnsi="Symbol" w:cs="Symbol"/>
    </w:rPr>
  </w:style>
  <w:style w:type="character" w:customStyle="1" w:styleId="WW8Num2z1">
    <w:name w:val="WW8Num2z1"/>
    <w:uiPriority w:val="99"/>
    <w:rsid w:val="00576064"/>
    <w:rPr>
      <w:rFonts w:ascii="Courier New" w:hAnsi="Courier New" w:cs="Courier New"/>
    </w:rPr>
  </w:style>
  <w:style w:type="character" w:customStyle="1" w:styleId="WW8Num2z2">
    <w:name w:val="WW8Num2z2"/>
    <w:uiPriority w:val="99"/>
    <w:rsid w:val="00576064"/>
    <w:rPr>
      <w:rFonts w:ascii="Wingdings" w:hAnsi="Wingdings" w:cs="Wingdings"/>
    </w:rPr>
  </w:style>
  <w:style w:type="character" w:customStyle="1" w:styleId="VarsaylanParagrafYazTipi1">
    <w:name w:val="Varsayılan Paragraf Yazı Tipi1"/>
    <w:uiPriority w:val="99"/>
    <w:rsid w:val="00576064"/>
  </w:style>
  <w:style w:type="character" w:styleId="PageNumber">
    <w:name w:val="page number"/>
    <w:basedOn w:val="VarsaylanParagrafYazTipi1"/>
    <w:uiPriority w:val="99"/>
    <w:semiHidden/>
    <w:rsid w:val="00576064"/>
  </w:style>
  <w:style w:type="character" w:customStyle="1" w:styleId="NumaralamaSimgeleri">
    <w:name w:val="Numaralama Simgeleri"/>
    <w:uiPriority w:val="99"/>
    <w:rsid w:val="00576064"/>
  </w:style>
  <w:style w:type="paragraph" w:customStyle="1" w:styleId="Balk">
    <w:name w:val="Başlık"/>
    <w:basedOn w:val="Normal"/>
    <w:next w:val="BodyText"/>
    <w:uiPriority w:val="99"/>
    <w:rsid w:val="00576064"/>
    <w:pPr>
      <w:keepNext/>
      <w:spacing w:before="240" w:after="120"/>
    </w:pPr>
    <w:rPr>
      <w:rFonts w:ascii="Arial" w:hAnsi="Arial" w:cs="Arial"/>
      <w:sz w:val="28"/>
      <w:szCs w:val="28"/>
    </w:rPr>
  </w:style>
  <w:style w:type="paragraph" w:styleId="BodyText">
    <w:name w:val="Body Text"/>
    <w:basedOn w:val="Normal"/>
    <w:link w:val="BodyTextChar"/>
    <w:uiPriority w:val="99"/>
    <w:semiHidden/>
    <w:rsid w:val="00576064"/>
    <w:pPr>
      <w:spacing w:after="120"/>
    </w:pPr>
  </w:style>
  <w:style w:type="character" w:customStyle="1" w:styleId="BodyTextChar">
    <w:name w:val="Body Text Char"/>
    <w:link w:val="BodyText"/>
    <w:uiPriority w:val="99"/>
    <w:semiHidden/>
    <w:rsid w:val="000A0B48"/>
    <w:rPr>
      <w:sz w:val="24"/>
      <w:szCs w:val="24"/>
      <w:lang w:eastAsia="ar-SA" w:bidi="ar-SA"/>
    </w:rPr>
  </w:style>
  <w:style w:type="paragraph" w:styleId="List">
    <w:name w:val="List"/>
    <w:basedOn w:val="BodyText"/>
    <w:uiPriority w:val="99"/>
    <w:semiHidden/>
    <w:rsid w:val="00576064"/>
    <w:rPr>
      <w:rFonts w:ascii="Arial" w:hAnsi="Arial" w:cs="Arial"/>
    </w:rPr>
  </w:style>
  <w:style w:type="paragraph" w:customStyle="1" w:styleId="ResimYazs2">
    <w:name w:val="Resim Yazısı2"/>
    <w:basedOn w:val="Normal"/>
    <w:uiPriority w:val="99"/>
    <w:rsid w:val="00576064"/>
    <w:pPr>
      <w:suppressLineNumbers/>
      <w:spacing w:before="120" w:after="120"/>
    </w:pPr>
    <w:rPr>
      <w:rFonts w:ascii="Arial" w:hAnsi="Arial" w:cs="Arial"/>
      <w:i/>
      <w:iCs/>
    </w:rPr>
  </w:style>
  <w:style w:type="paragraph" w:customStyle="1" w:styleId="Dizin">
    <w:name w:val="Dizin"/>
    <w:basedOn w:val="Normal"/>
    <w:uiPriority w:val="99"/>
    <w:rsid w:val="00576064"/>
    <w:pPr>
      <w:suppressLineNumbers/>
    </w:pPr>
    <w:rPr>
      <w:rFonts w:ascii="Arial" w:hAnsi="Arial" w:cs="Arial"/>
    </w:rPr>
  </w:style>
  <w:style w:type="paragraph" w:customStyle="1" w:styleId="ResimYazs1">
    <w:name w:val="Resim Yazısı1"/>
    <w:basedOn w:val="Normal"/>
    <w:uiPriority w:val="99"/>
    <w:rsid w:val="00576064"/>
    <w:pPr>
      <w:suppressLineNumbers/>
      <w:spacing w:before="120" w:after="120"/>
    </w:pPr>
    <w:rPr>
      <w:rFonts w:ascii="Arial" w:hAnsi="Arial" w:cs="Arial"/>
      <w:i/>
      <w:iCs/>
    </w:rPr>
  </w:style>
  <w:style w:type="paragraph" w:styleId="Footer">
    <w:name w:val="footer"/>
    <w:basedOn w:val="Normal"/>
    <w:link w:val="FooterChar"/>
    <w:uiPriority w:val="99"/>
    <w:rsid w:val="00576064"/>
    <w:pPr>
      <w:tabs>
        <w:tab w:val="center" w:pos="4536"/>
        <w:tab w:val="right" w:pos="9072"/>
      </w:tabs>
    </w:pPr>
  </w:style>
  <w:style w:type="character" w:customStyle="1" w:styleId="FooterChar">
    <w:name w:val="Footer Char"/>
    <w:link w:val="Footer"/>
    <w:uiPriority w:val="99"/>
    <w:rsid w:val="000A0B48"/>
    <w:rPr>
      <w:sz w:val="24"/>
      <w:szCs w:val="24"/>
      <w:lang w:eastAsia="ar-SA" w:bidi="ar-SA"/>
    </w:rPr>
  </w:style>
  <w:style w:type="paragraph" w:customStyle="1" w:styleId="Tabloerii">
    <w:name w:val="Tablo İçeriği"/>
    <w:basedOn w:val="Normal"/>
    <w:uiPriority w:val="99"/>
    <w:rsid w:val="00576064"/>
    <w:pPr>
      <w:suppressLineNumbers/>
    </w:pPr>
  </w:style>
  <w:style w:type="paragraph" w:customStyle="1" w:styleId="TabloBal">
    <w:name w:val="Tablo Başlığı"/>
    <w:basedOn w:val="Tabloerii"/>
    <w:uiPriority w:val="99"/>
    <w:rsid w:val="00576064"/>
    <w:pPr>
      <w:jc w:val="center"/>
    </w:pPr>
    <w:rPr>
      <w:b/>
      <w:bCs/>
    </w:rPr>
  </w:style>
  <w:style w:type="paragraph" w:styleId="Header">
    <w:name w:val="header"/>
    <w:basedOn w:val="Normal"/>
    <w:link w:val="HeaderChar"/>
    <w:uiPriority w:val="99"/>
    <w:semiHidden/>
    <w:rsid w:val="00576064"/>
    <w:pPr>
      <w:tabs>
        <w:tab w:val="center" w:pos="4536"/>
        <w:tab w:val="right" w:pos="9072"/>
      </w:tabs>
    </w:pPr>
  </w:style>
  <w:style w:type="character" w:customStyle="1" w:styleId="HeaderChar">
    <w:name w:val="Header Char"/>
    <w:link w:val="Header"/>
    <w:uiPriority w:val="99"/>
    <w:semiHidden/>
    <w:rsid w:val="000A0B48"/>
    <w:rPr>
      <w:sz w:val="24"/>
      <w:szCs w:val="24"/>
      <w:lang w:eastAsia="ar-SA" w:bidi="ar-SA"/>
    </w:rPr>
  </w:style>
  <w:style w:type="character" w:customStyle="1" w:styleId="stbilgiChar">
    <w:name w:val="Üstbilgi Char"/>
    <w:uiPriority w:val="99"/>
    <w:semiHidden/>
    <w:rsid w:val="00576064"/>
    <w:rPr>
      <w:sz w:val="24"/>
      <w:szCs w:val="24"/>
      <w:lang w:eastAsia="ar-SA" w:bidi="ar-SA"/>
    </w:rPr>
  </w:style>
  <w:style w:type="paragraph" w:styleId="BalloonText">
    <w:name w:val="Balloon Text"/>
    <w:basedOn w:val="Normal"/>
    <w:link w:val="BalloonTextChar"/>
    <w:uiPriority w:val="99"/>
    <w:semiHidden/>
    <w:rsid w:val="00576064"/>
    <w:rPr>
      <w:rFonts w:ascii="Tahoma" w:hAnsi="Tahoma" w:cs="Tahoma"/>
      <w:sz w:val="16"/>
      <w:szCs w:val="16"/>
    </w:rPr>
  </w:style>
  <w:style w:type="character" w:customStyle="1" w:styleId="BalloonTextChar">
    <w:name w:val="Balloon Text Char"/>
    <w:link w:val="BalloonText"/>
    <w:uiPriority w:val="99"/>
    <w:semiHidden/>
    <w:rsid w:val="000A0B48"/>
    <w:rPr>
      <w:sz w:val="2"/>
      <w:szCs w:val="2"/>
      <w:lang w:eastAsia="ar-SA" w:bidi="ar-SA"/>
    </w:rPr>
  </w:style>
  <w:style w:type="character" w:customStyle="1" w:styleId="BalonMetniChar">
    <w:name w:val="Balon Metni Char"/>
    <w:uiPriority w:val="99"/>
    <w:semiHidden/>
    <w:rsid w:val="00576064"/>
    <w:rPr>
      <w:rFonts w:ascii="Tahoma" w:hAnsi="Tahoma" w:cs="Tahoma"/>
      <w:sz w:val="16"/>
      <w:szCs w:val="16"/>
      <w:lang w:eastAsia="ar-SA" w:bidi="ar-SA"/>
    </w:rPr>
  </w:style>
  <w:style w:type="paragraph" w:customStyle="1" w:styleId="Dzeltme">
    <w:name w:val="Düzeltme"/>
    <w:hidden/>
    <w:uiPriority w:val="99"/>
    <w:semiHidden/>
    <w:rsid w:val="00576064"/>
    <w:rPr>
      <w:sz w:val="24"/>
      <w:szCs w:val="24"/>
      <w:lang w:eastAsia="ar-SA"/>
    </w:rPr>
  </w:style>
  <w:style w:type="character" w:styleId="CommentReference">
    <w:name w:val="annotation reference"/>
    <w:uiPriority w:val="99"/>
    <w:semiHidden/>
    <w:rsid w:val="00576064"/>
    <w:rPr>
      <w:sz w:val="16"/>
      <w:szCs w:val="16"/>
    </w:rPr>
  </w:style>
  <w:style w:type="paragraph" w:styleId="CommentText">
    <w:name w:val="annotation text"/>
    <w:basedOn w:val="Normal"/>
    <w:link w:val="CommentTextChar"/>
    <w:uiPriority w:val="99"/>
    <w:semiHidden/>
    <w:rsid w:val="00576064"/>
    <w:rPr>
      <w:sz w:val="20"/>
      <w:szCs w:val="20"/>
    </w:rPr>
  </w:style>
  <w:style w:type="character" w:customStyle="1" w:styleId="CommentTextChar">
    <w:name w:val="Comment Text Char"/>
    <w:link w:val="CommentText"/>
    <w:uiPriority w:val="99"/>
    <w:semiHidden/>
    <w:rsid w:val="000A0B48"/>
    <w:rPr>
      <w:lang w:eastAsia="ar-SA" w:bidi="ar-SA"/>
    </w:rPr>
  </w:style>
  <w:style w:type="character" w:customStyle="1" w:styleId="AklamaMetniChar">
    <w:name w:val="Açıklama Metni Char"/>
    <w:uiPriority w:val="99"/>
    <w:semiHidden/>
    <w:rsid w:val="00576064"/>
    <w:rPr>
      <w:lang w:eastAsia="ar-SA" w:bidi="ar-SA"/>
    </w:rPr>
  </w:style>
  <w:style w:type="paragraph" w:styleId="CommentSubject">
    <w:name w:val="annotation subject"/>
    <w:basedOn w:val="CommentText"/>
    <w:next w:val="CommentText"/>
    <w:link w:val="CommentSubjectChar"/>
    <w:uiPriority w:val="99"/>
    <w:semiHidden/>
    <w:rsid w:val="00576064"/>
    <w:rPr>
      <w:b/>
      <w:bCs/>
    </w:rPr>
  </w:style>
  <w:style w:type="character" w:customStyle="1" w:styleId="CommentSubjectChar">
    <w:name w:val="Comment Subject Char"/>
    <w:link w:val="CommentSubject"/>
    <w:uiPriority w:val="99"/>
    <w:semiHidden/>
    <w:rsid w:val="000A0B48"/>
    <w:rPr>
      <w:b/>
      <w:bCs/>
      <w:lang w:eastAsia="ar-SA" w:bidi="ar-SA"/>
    </w:rPr>
  </w:style>
  <w:style w:type="character" w:customStyle="1" w:styleId="AklamaKonusuChar">
    <w:name w:val="Açıklama Konusu Char"/>
    <w:uiPriority w:val="99"/>
    <w:semiHidden/>
    <w:rsid w:val="00576064"/>
    <w:rPr>
      <w:b/>
      <w:bCs/>
      <w:lang w:eastAsia="ar-SA" w:bidi="ar-SA"/>
    </w:rPr>
  </w:style>
  <w:style w:type="character" w:customStyle="1" w:styleId="AltbilgiChar">
    <w:name w:val="Altbilgi Char"/>
    <w:uiPriority w:val="99"/>
    <w:semiHidden/>
    <w:rsid w:val="00576064"/>
    <w:rPr>
      <w:sz w:val="24"/>
      <w:szCs w:val="24"/>
      <w:lang w:eastAsia="ar-SA" w:bidi="ar-SA"/>
    </w:rPr>
  </w:style>
  <w:style w:type="paragraph" w:customStyle="1" w:styleId="BodyTextIndent21">
    <w:name w:val="Body Text Indent 21"/>
    <w:basedOn w:val="Normal"/>
    <w:uiPriority w:val="99"/>
    <w:rsid w:val="00F80EED"/>
    <w:pPr>
      <w:ind w:left="737"/>
      <w:jc w:val="both"/>
    </w:pPr>
    <w:rPr>
      <w:rFonts w:ascii="Arial" w:hAnsi="Arial" w:cs="Arial"/>
      <w:sz w:val="20"/>
      <w:szCs w:val="20"/>
    </w:rPr>
  </w:style>
  <w:style w:type="paragraph" w:customStyle="1" w:styleId="CharChar1">
    <w:name w:val="Char Char1"/>
    <w:basedOn w:val="Normal"/>
    <w:uiPriority w:val="99"/>
    <w:rsid w:val="005328B5"/>
    <w:pPr>
      <w:suppressAutoHyphens w:val="0"/>
      <w:spacing w:after="160" w:line="240" w:lineRule="exact"/>
    </w:pPr>
    <w:rPr>
      <w:rFonts w:ascii="Verdana" w:hAnsi="Verdana" w:cs="Verdana"/>
      <w:sz w:val="20"/>
      <w:szCs w:val="20"/>
      <w:lang w:val="en-US" w:eastAsia="en-US"/>
    </w:rPr>
  </w:style>
  <w:style w:type="paragraph" w:customStyle="1" w:styleId="Text">
    <w:name w:val="Text"/>
    <w:basedOn w:val="Normal"/>
    <w:link w:val="TextChar"/>
    <w:rsid w:val="00EF4057"/>
    <w:pPr>
      <w:suppressAutoHyphens w:val="0"/>
      <w:spacing w:before="120"/>
      <w:jc w:val="both"/>
    </w:pPr>
    <w:rPr>
      <w:rFonts w:eastAsia="MS Mincho"/>
      <w:snapToGrid w:val="0"/>
      <w:szCs w:val="20"/>
      <w:lang w:eastAsia="tr-TR"/>
    </w:rPr>
  </w:style>
  <w:style w:type="paragraph" w:customStyle="1" w:styleId="Nottoc-headings">
    <w:name w:val="Not toc-headings"/>
    <w:basedOn w:val="Normal"/>
    <w:next w:val="Text"/>
    <w:link w:val="Nottoc-headingsChar"/>
    <w:rsid w:val="004C166B"/>
    <w:pPr>
      <w:keepNext/>
      <w:keepLines/>
      <w:suppressAutoHyphens w:val="0"/>
      <w:spacing w:before="240" w:after="60"/>
    </w:pPr>
    <w:rPr>
      <w:rFonts w:ascii="Arial" w:eastAsia="MS Gothic" w:hAnsi="Arial"/>
      <w:b/>
      <w:snapToGrid w:val="0"/>
      <w:lang w:eastAsia="tr-TR"/>
    </w:rPr>
  </w:style>
  <w:style w:type="character" w:customStyle="1" w:styleId="Heading6Char">
    <w:name w:val="Heading 6 Char"/>
    <w:basedOn w:val="DefaultParagraphFont"/>
    <w:link w:val="Heading6"/>
    <w:uiPriority w:val="9"/>
    <w:semiHidden/>
    <w:rsid w:val="00AC01B7"/>
    <w:rPr>
      <w:rFonts w:asciiTheme="majorHAnsi" w:eastAsiaTheme="majorEastAsia" w:hAnsiTheme="majorHAnsi" w:cstheme="majorBidi"/>
      <w:i/>
      <w:iCs/>
      <w:color w:val="243F60" w:themeColor="accent1" w:themeShade="7F"/>
      <w:sz w:val="24"/>
      <w:szCs w:val="24"/>
      <w:lang w:eastAsia="ar-SA"/>
    </w:rPr>
  </w:style>
  <w:style w:type="character" w:customStyle="1" w:styleId="Nottoc-headingsChar">
    <w:name w:val="Not toc-headings Char"/>
    <w:link w:val="Nottoc-headings"/>
    <w:rsid w:val="00AC01B7"/>
    <w:rPr>
      <w:rFonts w:ascii="Arial" w:eastAsia="MS Gothic" w:hAnsi="Arial"/>
      <w:b/>
      <w:snapToGrid w:val="0"/>
      <w:sz w:val="24"/>
      <w:szCs w:val="24"/>
    </w:rPr>
  </w:style>
  <w:style w:type="paragraph" w:customStyle="1" w:styleId="Table">
    <w:name w:val="Table"/>
    <w:basedOn w:val="Nottoc-headings"/>
    <w:rsid w:val="00AC01B7"/>
    <w:pPr>
      <w:keepNext w:val="0"/>
      <w:tabs>
        <w:tab w:val="left" w:pos="284"/>
      </w:tabs>
      <w:spacing w:before="40" w:after="20"/>
    </w:pPr>
    <w:rPr>
      <w:rFonts w:eastAsia="MS Mincho"/>
      <w:b w:val="0"/>
      <w:snapToGrid/>
      <w:sz w:val="20"/>
      <w:lang w:val="en-US" w:eastAsia="ja-JP"/>
    </w:rPr>
  </w:style>
  <w:style w:type="character" w:customStyle="1" w:styleId="TextChar">
    <w:name w:val="Text Char"/>
    <w:link w:val="Text"/>
    <w:rsid w:val="00AC01B7"/>
    <w:rPr>
      <w:rFonts w:eastAsia="MS Mincho"/>
      <w:snapToGrid w:val="0"/>
      <w:sz w:val="24"/>
    </w:rPr>
  </w:style>
  <w:style w:type="character" w:customStyle="1" w:styleId="hps">
    <w:name w:val="hps"/>
    <w:basedOn w:val="DefaultParagraphFont"/>
    <w:rsid w:val="0015190F"/>
  </w:style>
  <w:style w:type="paragraph" w:customStyle="1" w:styleId="Listlevel1">
    <w:name w:val="List level 1"/>
    <w:basedOn w:val="Normal"/>
    <w:rsid w:val="005D6D47"/>
    <w:pPr>
      <w:suppressAutoHyphens w:val="0"/>
      <w:spacing w:before="40" w:after="20"/>
      <w:ind w:left="425" w:hanging="425"/>
    </w:pPr>
    <w:rPr>
      <w:rFonts w:eastAsia="MS Mincho"/>
      <w:szCs w:val="20"/>
      <w:lang w:val="en-US" w:eastAsia="ja-JP"/>
    </w:rPr>
  </w:style>
  <w:style w:type="character" w:styleId="Hyperlink">
    <w:name w:val="Hyperlink"/>
    <w:basedOn w:val="DefaultParagraphFont"/>
    <w:uiPriority w:val="99"/>
    <w:unhideWhenUsed/>
    <w:rsid w:val="00E41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2378">
      <w:marLeft w:val="0"/>
      <w:marRight w:val="0"/>
      <w:marTop w:val="0"/>
      <w:marBottom w:val="0"/>
      <w:divBdr>
        <w:top w:val="none" w:sz="0" w:space="0" w:color="auto"/>
        <w:left w:val="none" w:sz="0" w:space="0" w:color="auto"/>
        <w:bottom w:val="none" w:sz="0" w:space="0" w:color="auto"/>
        <w:right w:val="none" w:sz="0" w:space="0" w:color="auto"/>
      </w:divBdr>
    </w:div>
    <w:div w:id="1750692379">
      <w:marLeft w:val="0"/>
      <w:marRight w:val="0"/>
      <w:marTop w:val="0"/>
      <w:marBottom w:val="0"/>
      <w:divBdr>
        <w:top w:val="none" w:sz="0" w:space="0" w:color="auto"/>
        <w:left w:val="none" w:sz="0" w:space="0" w:color="auto"/>
        <w:bottom w:val="none" w:sz="0" w:space="0" w:color="auto"/>
        <w:right w:val="none" w:sz="0" w:space="0" w:color="auto"/>
      </w:divBdr>
    </w:div>
    <w:div w:id="1750692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fam@titck.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E497-711A-4AD8-A51B-AA2604FF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KISA ÜRÜN BİLGİSİ</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ÜRÜN BİLGİSİ</dc:title>
  <dc:creator>caglarpc</dc:creator>
  <cp:lastModifiedBy>Elif Tura</cp:lastModifiedBy>
  <cp:revision>6</cp:revision>
  <cp:lastPrinted>2014-05-08T11:48:00Z</cp:lastPrinted>
  <dcterms:created xsi:type="dcterms:W3CDTF">2014-08-04T12:45:00Z</dcterms:created>
  <dcterms:modified xsi:type="dcterms:W3CDTF">2018-03-14T11:06:00Z</dcterms:modified>
</cp:coreProperties>
</file>